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BC2EF" w14:textId="76D214BB" w:rsidR="002F00C3" w:rsidRPr="0000730C" w:rsidRDefault="000F66B2" w:rsidP="000F66B2">
      <w:pPr>
        <w:pStyle w:val="Caption"/>
        <w:rPr>
          <w:rFonts w:ascii="Arial" w:hAnsi="Arial" w:cs="Arial"/>
          <w:color w:val="1F497D" w:themeColor="text2"/>
          <w:sz w:val="36"/>
        </w:rPr>
      </w:pPr>
      <w:bookmarkStart w:id="0" w:name="_Toc237758760"/>
      <w:bookmarkStart w:id="1" w:name="_Toc291839341"/>
      <w:r w:rsidRPr="0000730C">
        <w:rPr>
          <w:rFonts w:ascii="Arial" w:hAnsi="Arial" w:cs="Arial"/>
          <w:color w:val="1F497D" w:themeColor="text2"/>
          <w:sz w:val="36"/>
        </w:rPr>
        <w:t>LPG Commercial Butane Safety Data Sheet (SDS)</w:t>
      </w:r>
    </w:p>
    <w:p w14:paraId="4A11CFCC" w14:textId="292C4E1F" w:rsidR="00531627" w:rsidRDefault="00531627" w:rsidP="00531627">
      <w:pPr>
        <w:pStyle w:val="Default"/>
        <w:rPr>
          <w:sz w:val="20"/>
          <w:szCs w:val="20"/>
        </w:rPr>
      </w:pPr>
      <w:r>
        <w:rPr>
          <w:sz w:val="20"/>
          <w:szCs w:val="20"/>
        </w:rPr>
        <w:t>LPG-BUS-HSE-IST-0008</w:t>
      </w:r>
    </w:p>
    <w:p w14:paraId="285DAF6F" w14:textId="26FE2787" w:rsidR="00531627" w:rsidRPr="00050FB7" w:rsidRDefault="00531627" w:rsidP="00531627">
      <w:pPr>
        <w:jc w:val="left"/>
        <w:rPr>
          <w:rFonts w:ascii="Arial" w:hAnsi="Arial" w:cs="Arial"/>
          <w:highlight w:val="yellow"/>
        </w:rPr>
      </w:pPr>
      <w:r w:rsidRPr="00050FB7">
        <w:rPr>
          <w:rFonts w:ascii="Arial" w:hAnsi="Arial" w:cs="Arial"/>
          <w:szCs w:val="20"/>
        </w:rPr>
        <w:t xml:space="preserve">Released </w:t>
      </w:r>
      <w:r w:rsidR="006F4A08">
        <w:rPr>
          <w:rFonts w:ascii="Arial" w:hAnsi="Arial" w:cs="Arial"/>
          <w:szCs w:val="20"/>
        </w:rPr>
        <w:t>12 December 2023</w:t>
      </w:r>
    </w:p>
    <w:bookmarkEnd w:id="0"/>
    <w:bookmarkEnd w:id="1"/>
    <w:p w14:paraId="02E2ED05" w14:textId="59802DF4" w:rsidR="00C46334" w:rsidRPr="00B434A1" w:rsidRDefault="000F66B2" w:rsidP="00C46334">
      <w:pPr>
        <w:pStyle w:val="Heading1"/>
        <w:rPr>
          <w:color w:val="1F497D" w:themeColor="text2"/>
        </w:rPr>
      </w:pPr>
      <w:r w:rsidRPr="00B434A1">
        <w:rPr>
          <w:color w:val="1F497D" w:themeColor="text2"/>
        </w:rPr>
        <w:t xml:space="preserve"> Product and C</w:t>
      </w:r>
      <w:r w:rsidR="004854FD" w:rsidRPr="00B434A1">
        <w:rPr>
          <w:color w:val="1F497D" w:themeColor="text2"/>
        </w:rPr>
        <w:t>ompany Details</w:t>
      </w:r>
    </w:p>
    <w:tbl>
      <w:tblPr>
        <w:tblStyle w:val="TableGrid"/>
        <w:tblW w:w="0" w:type="auto"/>
        <w:tblInd w:w="567" w:type="dxa"/>
        <w:tblBorders>
          <w:top w:val="none" w:sz="0" w:space="0" w:color="auto"/>
          <w:left w:val="none" w:sz="0" w:space="0" w:color="auto"/>
          <w:bottom w:val="single" w:sz="12" w:space="0" w:color="F79646" w:themeColor="accent6"/>
          <w:right w:val="none" w:sz="0" w:space="0" w:color="auto"/>
          <w:insideH w:val="single" w:sz="12" w:space="0" w:color="F79646" w:themeColor="accent6"/>
          <w:insideV w:val="none" w:sz="0" w:space="0" w:color="auto"/>
        </w:tblBorders>
        <w:tblLook w:val="04A0" w:firstRow="1" w:lastRow="0" w:firstColumn="1" w:lastColumn="0" w:noHBand="0" w:noVBand="1"/>
      </w:tblPr>
      <w:tblGrid>
        <w:gridCol w:w="2551"/>
        <w:gridCol w:w="5895"/>
      </w:tblGrid>
      <w:tr w:rsidR="00B434A1" w:rsidRPr="00B434A1" w14:paraId="43F7096A" w14:textId="77777777" w:rsidTr="00B434A1">
        <w:tc>
          <w:tcPr>
            <w:tcW w:w="8446"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3CEF50AE" w14:textId="45794D9D" w:rsidR="004854FD" w:rsidRPr="00B434A1" w:rsidRDefault="004854FD" w:rsidP="004854FD">
            <w:pPr>
              <w:pStyle w:val="Heading2"/>
              <w:spacing w:before="0"/>
              <w:rPr>
                <w:rFonts w:eastAsia="Calibri"/>
                <w:color w:val="1F497D" w:themeColor="text2"/>
              </w:rPr>
            </w:pPr>
            <w:r w:rsidRPr="00B434A1">
              <w:rPr>
                <w:rFonts w:eastAsia="Calibri"/>
                <w:color w:val="1F497D" w:themeColor="text2"/>
              </w:rPr>
              <w:t>Product Identifier</w:t>
            </w:r>
          </w:p>
        </w:tc>
      </w:tr>
      <w:tr w:rsidR="004854FD" w14:paraId="6D990675" w14:textId="77777777" w:rsidTr="00B434A1">
        <w:tc>
          <w:tcPr>
            <w:tcW w:w="255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7730F80D" w14:textId="77777777" w:rsidR="004854FD" w:rsidRDefault="004854FD" w:rsidP="009B3261">
            <w:pPr>
              <w:pStyle w:val="BodyText"/>
            </w:pPr>
            <w:r>
              <w:t>Product Name</w:t>
            </w:r>
          </w:p>
        </w:tc>
        <w:tc>
          <w:tcPr>
            <w:tcW w:w="5895"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2CA9150B" w14:textId="77777777" w:rsidR="004854FD" w:rsidRDefault="004854FD" w:rsidP="009B3261">
            <w:pPr>
              <w:pStyle w:val="BodyText"/>
              <w:jc w:val="left"/>
            </w:pPr>
            <w:r>
              <w:t>Commercial Butane</w:t>
            </w:r>
          </w:p>
        </w:tc>
      </w:tr>
      <w:tr w:rsidR="004854FD" w14:paraId="2B4B8826" w14:textId="77777777" w:rsidTr="00B434A1">
        <w:tc>
          <w:tcPr>
            <w:tcW w:w="255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2299B0F0" w14:textId="77777777" w:rsidR="004854FD" w:rsidRDefault="004854FD" w:rsidP="009B3261">
            <w:pPr>
              <w:pStyle w:val="BodyText"/>
            </w:pPr>
            <w:r>
              <w:t>Proper Shipping Name</w:t>
            </w:r>
          </w:p>
        </w:tc>
        <w:tc>
          <w:tcPr>
            <w:tcW w:w="5895"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7D25B988" w14:textId="77777777" w:rsidR="004854FD" w:rsidRDefault="004854FD" w:rsidP="009B3261">
            <w:pPr>
              <w:pStyle w:val="BodyText"/>
              <w:jc w:val="left"/>
            </w:pPr>
            <w:r>
              <w:t>Butane</w:t>
            </w:r>
          </w:p>
        </w:tc>
      </w:tr>
      <w:tr w:rsidR="004854FD" w14:paraId="0EE9694C" w14:textId="77777777" w:rsidTr="00B434A1">
        <w:tc>
          <w:tcPr>
            <w:tcW w:w="255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0BB2E975" w14:textId="77777777" w:rsidR="004854FD" w:rsidRDefault="004854FD" w:rsidP="009B3261">
            <w:pPr>
              <w:pStyle w:val="BodyText"/>
            </w:pPr>
            <w:r>
              <w:t>Other Names</w:t>
            </w:r>
          </w:p>
        </w:tc>
        <w:tc>
          <w:tcPr>
            <w:tcW w:w="5895"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14:paraId="69B2E433" w14:textId="77777777" w:rsidR="004854FD" w:rsidRPr="001762C4" w:rsidRDefault="004854FD" w:rsidP="009B3261">
            <w:pPr>
              <w:pStyle w:val="BodyText"/>
              <w:jc w:val="left"/>
              <w:rPr>
                <w:szCs w:val="20"/>
              </w:rPr>
            </w:pPr>
            <w:r w:rsidRPr="001762C4">
              <w:rPr>
                <w:szCs w:val="20"/>
              </w:rPr>
              <w:t>LPG, LP Gas, Liquefied Petroleum Gas</w:t>
            </w:r>
            <w:r>
              <w:rPr>
                <w:szCs w:val="20"/>
              </w:rPr>
              <w:t>, Petroleum Gases, Liquefied</w:t>
            </w:r>
          </w:p>
        </w:tc>
      </w:tr>
      <w:tr w:rsidR="004854FD" w14:paraId="67223138" w14:textId="77777777" w:rsidTr="00B434A1">
        <w:tc>
          <w:tcPr>
            <w:tcW w:w="8446"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2B794A40" w14:textId="6020A73F" w:rsidR="004854FD" w:rsidRPr="004854FD" w:rsidRDefault="004854FD" w:rsidP="004854FD">
            <w:pPr>
              <w:pStyle w:val="Heading2"/>
              <w:spacing w:before="0"/>
              <w:rPr>
                <w:rFonts w:eastAsia="Calibri"/>
              </w:rPr>
            </w:pPr>
            <w:r w:rsidRPr="00B434A1">
              <w:rPr>
                <w:rFonts w:eastAsia="Calibri"/>
                <w:color w:val="1F497D" w:themeColor="text2"/>
              </w:rPr>
              <w:t>Recommended use and restrictions on use</w:t>
            </w:r>
          </w:p>
        </w:tc>
      </w:tr>
      <w:tr w:rsidR="004854FD" w14:paraId="67FA3766" w14:textId="77777777" w:rsidTr="00B434A1">
        <w:tc>
          <w:tcPr>
            <w:tcW w:w="255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25C7257C" w14:textId="77777777" w:rsidR="004854FD" w:rsidRDefault="004854FD" w:rsidP="009B3261">
            <w:pPr>
              <w:pStyle w:val="BodyText"/>
            </w:pPr>
            <w:r>
              <w:t>Use(s)</w:t>
            </w:r>
          </w:p>
        </w:tc>
        <w:tc>
          <w:tcPr>
            <w:tcW w:w="5895"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63F5CE5A" w14:textId="77777777" w:rsidR="004854FD" w:rsidRDefault="004854FD" w:rsidP="009B3261">
            <w:pPr>
              <w:pStyle w:val="BodyText"/>
            </w:pPr>
            <w:r>
              <w:t>As fuel in commercial and industrial applications</w:t>
            </w:r>
          </w:p>
        </w:tc>
      </w:tr>
      <w:tr w:rsidR="004854FD" w14:paraId="4FFF8FAD" w14:textId="77777777" w:rsidTr="00B434A1">
        <w:tc>
          <w:tcPr>
            <w:tcW w:w="255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052C22B1" w14:textId="77777777" w:rsidR="004854FD" w:rsidRDefault="004854FD" w:rsidP="009B3261">
            <w:pPr>
              <w:pStyle w:val="BodyText"/>
            </w:pPr>
            <w:r>
              <w:t>Restrictions</w:t>
            </w:r>
          </w:p>
        </w:tc>
        <w:tc>
          <w:tcPr>
            <w:tcW w:w="5895"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093BA397" w14:textId="77777777" w:rsidR="004854FD" w:rsidRDefault="004854FD" w:rsidP="009B3261">
            <w:pPr>
              <w:pStyle w:val="BodyText"/>
            </w:pPr>
            <w:r>
              <w:t>Not to be concentrated and intentionally inhaled.</w:t>
            </w:r>
          </w:p>
        </w:tc>
      </w:tr>
      <w:tr w:rsidR="004854FD" w14:paraId="68B5B145" w14:textId="77777777" w:rsidTr="00B434A1">
        <w:tc>
          <w:tcPr>
            <w:tcW w:w="8446"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1A37C60D" w14:textId="2875E982" w:rsidR="004854FD" w:rsidRDefault="004854FD" w:rsidP="004854FD">
            <w:pPr>
              <w:pStyle w:val="Heading2"/>
              <w:spacing w:before="0"/>
              <w:rPr>
                <w:rFonts w:eastAsia="Calibri"/>
              </w:rPr>
            </w:pPr>
            <w:r w:rsidRPr="00B434A1">
              <w:rPr>
                <w:rFonts w:eastAsia="Calibri"/>
                <w:color w:val="1F497D" w:themeColor="text2"/>
              </w:rPr>
              <w:t>Supplier details</w:t>
            </w:r>
          </w:p>
        </w:tc>
      </w:tr>
      <w:tr w:rsidR="004854FD" w14:paraId="0EF303EC" w14:textId="77777777" w:rsidTr="00B434A1">
        <w:tc>
          <w:tcPr>
            <w:tcW w:w="255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1D5E8806" w14:textId="77777777" w:rsidR="004854FD" w:rsidRDefault="004854FD" w:rsidP="009B3261">
            <w:pPr>
              <w:pStyle w:val="BodyText"/>
            </w:pPr>
            <w:r>
              <w:t xml:space="preserve">Company </w:t>
            </w:r>
          </w:p>
        </w:tc>
        <w:tc>
          <w:tcPr>
            <w:tcW w:w="5895"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154375D6" w14:textId="77777777" w:rsidR="00B434A1" w:rsidRPr="00677502" w:rsidRDefault="00B434A1" w:rsidP="00B434A1">
            <w:pPr>
              <w:rPr>
                <w:rFonts w:ascii="Arial" w:hAnsi="Arial" w:cs="Times New Roman"/>
              </w:rPr>
            </w:pPr>
            <w:r>
              <w:rPr>
                <w:rFonts w:ascii="Arial" w:hAnsi="Arial" w:cs="Times New Roman"/>
              </w:rPr>
              <w:t>Geogas Pacific</w:t>
            </w:r>
            <w:r w:rsidRPr="00677502">
              <w:rPr>
                <w:rFonts w:ascii="Arial" w:hAnsi="Arial" w:cs="Times New Roman"/>
              </w:rPr>
              <w:t xml:space="preserve"> </w:t>
            </w:r>
            <w:r>
              <w:rPr>
                <w:rFonts w:ascii="Arial" w:hAnsi="Arial" w:cs="Times New Roman"/>
              </w:rPr>
              <w:t>Pty Ltd</w:t>
            </w:r>
          </w:p>
          <w:p w14:paraId="1ED93C82" w14:textId="580C580D" w:rsidR="004854FD" w:rsidRDefault="00B434A1" w:rsidP="00B434A1">
            <w:pPr>
              <w:pStyle w:val="BodyText"/>
            </w:pPr>
            <w:r w:rsidRPr="006319F6">
              <w:rPr>
                <w:rFonts w:cs="Times New Roman"/>
              </w:rPr>
              <w:t>Level 4, 15 Help Street, Chatswood NSW 2067</w:t>
            </w:r>
          </w:p>
        </w:tc>
      </w:tr>
    </w:tbl>
    <w:p w14:paraId="0F23600F" w14:textId="7AD459B8" w:rsidR="00C46334" w:rsidRPr="00B434A1" w:rsidRDefault="00890C2B" w:rsidP="00C46334">
      <w:pPr>
        <w:pStyle w:val="Heading1"/>
        <w:rPr>
          <w:color w:val="1F497D" w:themeColor="text2"/>
        </w:rPr>
      </w:pPr>
      <w:r>
        <w:t xml:space="preserve"> </w:t>
      </w:r>
      <w:r w:rsidRPr="00B434A1">
        <w:rPr>
          <w:color w:val="1F497D" w:themeColor="text2"/>
        </w:rPr>
        <w:t>Hazards identification</w:t>
      </w:r>
    </w:p>
    <w:tbl>
      <w:tblPr>
        <w:tblStyle w:val="TableGrid1"/>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5895"/>
      </w:tblGrid>
      <w:tr w:rsidR="00B434A1" w:rsidRPr="00B434A1" w14:paraId="7F421551" w14:textId="77777777" w:rsidTr="00B434A1">
        <w:tc>
          <w:tcPr>
            <w:tcW w:w="8449"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3CE383BF" w14:textId="29B5E685" w:rsidR="00890C2B" w:rsidRPr="00B434A1" w:rsidRDefault="00890C2B" w:rsidP="00362FE5">
            <w:pPr>
              <w:pStyle w:val="Heading2"/>
              <w:spacing w:before="0"/>
              <w:rPr>
                <w:rFonts w:eastAsia="Calibri"/>
                <w:color w:val="1F497D" w:themeColor="text2"/>
              </w:rPr>
            </w:pPr>
            <w:r w:rsidRPr="00B434A1">
              <w:rPr>
                <w:rFonts w:eastAsia="Calibri"/>
                <w:color w:val="1F497D" w:themeColor="text2"/>
              </w:rPr>
              <w:t>Classification of the substance or mixture</w:t>
            </w:r>
          </w:p>
        </w:tc>
      </w:tr>
      <w:tr w:rsidR="00890C2B" w:rsidRPr="00890C2B" w14:paraId="0EA83D22" w14:textId="77777777" w:rsidTr="00B434A1">
        <w:tc>
          <w:tcPr>
            <w:tcW w:w="8449"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2538C9F3" w14:textId="5C821F64" w:rsidR="00890C2B" w:rsidRPr="00890C2B" w:rsidRDefault="00890C2B" w:rsidP="00890C2B">
            <w:pPr>
              <w:rPr>
                <w:rFonts w:ascii="Arial" w:hAnsi="Arial" w:cs="Times New Roman"/>
              </w:rPr>
            </w:pPr>
            <w:r w:rsidRPr="00890C2B">
              <w:rPr>
                <w:rFonts w:ascii="Arial" w:hAnsi="Arial" w:cs="Times New Roman"/>
              </w:rPr>
              <w:t xml:space="preserve">Commercial Butane as supplied by </w:t>
            </w:r>
            <w:r w:rsidR="00B434A1">
              <w:rPr>
                <w:rFonts w:ascii="Arial" w:hAnsi="Arial" w:cs="Times New Roman"/>
              </w:rPr>
              <w:t>Geogas Pacific</w:t>
            </w:r>
            <w:r w:rsidRPr="00890C2B">
              <w:rPr>
                <w:rFonts w:ascii="Arial" w:hAnsi="Arial" w:cs="Times New Roman"/>
              </w:rPr>
              <w:t xml:space="preserve"> contains less than 0.1% of 1,3 Butadiene. Butane is classified as a Dangerous Good by the Australian Dangerous Goods Code.</w:t>
            </w:r>
          </w:p>
        </w:tc>
      </w:tr>
      <w:tr w:rsidR="00890C2B" w:rsidRPr="00890C2B" w14:paraId="2B5C7727" w14:textId="77777777" w:rsidTr="00B434A1">
        <w:tc>
          <w:tcPr>
            <w:tcW w:w="255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673DEA43" w14:textId="77777777" w:rsidR="00890C2B" w:rsidRPr="00890C2B" w:rsidRDefault="00890C2B" w:rsidP="00890C2B">
            <w:pPr>
              <w:rPr>
                <w:rFonts w:ascii="Arial" w:hAnsi="Arial" w:cs="Times New Roman"/>
              </w:rPr>
            </w:pPr>
            <w:r w:rsidRPr="00890C2B">
              <w:rPr>
                <w:rFonts w:ascii="Arial" w:hAnsi="Arial" w:cs="Times New Roman"/>
              </w:rPr>
              <w:t>GHS Classification</w:t>
            </w:r>
          </w:p>
        </w:tc>
        <w:tc>
          <w:tcPr>
            <w:tcW w:w="589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4D50ECEC" w14:textId="17B05A16" w:rsidR="00890C2B" w:rsidRPr="00890C2B" w:rsidRDefault="00890C2B" w:rsidP="00890C2B">
            <w:pPr>
              <w:jc w:val="left"/>
              <w:rPr>
                <w:rFonts w:ascii="Arial" w:hAnsi="Arial" w:cs="Times New Roman"/>
              </w:rPr>
            </w:pPr>
            <w:r w:rsidRPr="00890C2B">
              <w:rPr>
                <w:rFonts w:ascii="Arial" w:hAnsi="Arial" w:cs="Times New Roman"/>
              </w:rPr>
              <w:t>Flammable Gases: Category 1</w:t>
            </w:r>
            <w:r w:rsidR="00ED5895">
              <w:rPr>
                <w:rFonts w:ascii="Arial" w:hAnsi="Arial" w:cs="Times New Roman"/>
              </w:rPr>
              <w:t>A</w:t>
            </w:r>
          </w:p>
          <w:p w14:paraId="349DF8BF" w14:textId="77777777" w:rsidR="00890C2B" w:rsidRPr="00890C2B" w:rsidRDefault="00890C2B" w:rsidP="00890C2B">
            <w:pPr>
              <w:jc w:val="left"/>
              <w:rPr>
                <w:rFonts w:ascii="Arial" w:hAnsi="Arial" w:cs="Times New Roman"/>
              </w:rPr>
            </w:pPr>
            <w:r w:rsidRPr="00890C2B">
              <w:rPr>
                <w:rFonts w:ascii="Arial" w:hAnsi="Arial" w:cs="Times New Roman"/>
              </w:rPr>
              <w:t>Gases under pressure: Liquefied gas</w:t>
            </w:r>
          </w:p>
        </w:tc>
      </w:tr>
      <w:tr w:rsidR="00890C2B" w:rsidRPr="00890C2B" w14:paraId="4D487376" w14:textId="77777777" w:rsidTr="00B434A1">
        <w:tc>
          <w:tcPr>
            <w:tcW w:w="8449"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1553DCC0" w14:textId="3A08E4E2" w:rsidR="00890C2B" w:rsidRPr="00890C2B" w:rsidRDefault="00890C2B" w:rsidP="00362FE5">
            <w:pPr>
              <w:pStyle w:val="Heading2"/>
              <w:spacing w:before="0"/>
              <w:rPr>
                <w:rFonts w:eastAsia="Calibri"/>
              </w:rPr>
            </w:pPr>
            <w:r w:rsidRPr="00B434A1">
              <w:rPr>
                <w:rFonts w:eastAsia="Calibri"/>
                <w:color w:val="1F497D" w:themeColor="text2"/>
              </w:rPr>
              <w:t>Label Elements</w:t>
            </w:r>
          </w:p>
        </w:tc>
      </w:tr>
      <w:tr w:rsidR="00890C2B" w:rsidRPr="00890C2B" w14:paraId="011E0C56" w14:textId="77777777" w:rsidTr="00B434A1">
        <w:tc>
          <w:tcPr>
            <w:tcW w:w="255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6F825B2B" w14:textId="77777777" w:rsidR="00890C2B" w:rsidRPr="00890C2B" w:rsidRDefault="00890C2B" w:rsidP="00890C2B">
            <w:pPr>
              <w:rPr>
                <w:rFonts w:ascii="Arial" w:hAnsi="Arial" w:cs="Times New Roman"/>
              </w:rPr>
            </w:pPr>
            <w:r w:rsidRPr="00890C2B">
              <w:rPr>
                <w:rFonts w:ascii="Arial" w:hAnsi="Arial" w:cs="Times New Roman"/>
              </w:rPr>
              <w:t>Signal word</w:t>
            </w:r>
          </w:p>
        </w:tc>
        <w:tc>
          <w:tcPr>
            <w:tcW w:w="589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76F070A3" w14:textId="77777777" w:rsidR="00890C2B" w:rsidRPr="00890C2B" w:rsidRDefault="00890C2B" w:rsidP="00890C2B">
            <w:pPr>
              <w:rPr>
                <w:rFonts w:ascii="Arial" w:hAnsi="Arial" w:cs="Times New Roman"/>
              </w:rPr>
            </w:pPr>
            <w:r w:rsidRPr="00890C2B">
              <w:rPr>
                <w:rFonts w:ascii="Arial" w:hAnsi="Arial" w:cs="Times New Roman"/>
              </w:rPr>
              <w:t>Danger</w:t>
            </w:r>
          </w:p>
        </w:tc>
      </w:tr>
      <w:tr w:rsidR="00890C2B" w:rsidRPr="00890C2B" w14:paraId="243F6DE4" w14:textId="77777777" w:rsidTr="00B434A1">
        <w:tc>
          <w:tcPr>
            <w:tcW w:w="255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78CC011A" w14:textId="77777777" w:rsidR="00890C2B" w:rsidRPr="00890C2B" w:rsidRDefault="00890C2B" w:rsidP="00890C2B">
            <w:pPr>
              <w:rPr>
                <w:rFonts w:ascii="Arial" w:hAnsi="Arial" w:cs="Times New Roman"/>
              </w:rPr>
            </w:pPr>
            <w:r w:rsidRPr="00890C2B">
              <w:rPr>
                <w:rFonts w:ascii="Arial" w:hAnsi="Arial" w:cs="Times New Roman"/>
              </w:rPr>
              <w:t>Pictogram</w:t>
            </w:r>
          </w:p>
        </w:tc>
        <w:tc>
          <w:tcPr>
            <w:tcW w:w="589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455335B0" w14:textId="4238D314" w:rsidR="00890C2B" w:rsidRPr="00890C2B" w:rsidRDefault="00ED5895" w:rsidP="00890C2B">
            <w:pPr>
              <w:rPr>
                <w:rFonts w:ascii="Arial" w:hAnsi="Arial" w:cs="Times New Roman"/>
              </w:rPr>
            </w:pPr>
            <w:r>
              <w:rPr>
                <w:noProof/>
              </w:rPr>
              <w:drawing>
                <wp:inline distT="0" distB="0" distL="0" distR="0" wp14:anchorId="19067312" wp14:editId="277933FC">
                  <wp:extent cx="15240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24000" cy="723900"/>
                          </a:xfrm>
                          <a:prstGeom prst="rect">
                            <a:avLst/>
                          </a:prstGeom>
                        </pic:spPr>
                      </pic:pic>
                    </a:graphicData>
                  </a:graphic>
                </wp:inline>
              </w:drawing>
            </w:r>
          </w:p>
        </w:tc>
      </w:tr>
      <w:tr w:rsidR="00890C2B" w:rsidRPr="00890C2B" w14:paraId="32DCE8B2" w14:textId="77777777" w:rsidTr="00B434A1">
        <w:tc>
          <w:tcPr>
            <w:tcW w:w="255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30678C36" w14:textId="77777777" w:rsidR="00890C2B" w:rsidRPr="00890C2B" w:rsidRDefault="00890C2B" w:rsidP="00890C2B">
            <w:pPr>
              <w:rPr>
                <w:rFonts w:ascii="Arial" w:hAnsi="Arial" w:cs="Times New Roman"/>
              </w:rPr>
            </w:pPr>
            <w:r w:rsidRPr="00890C2B">
              <w:rPr>
                <w:rFonts w:ascii="Arial" w:hAnsi="Arial" w:cs="Times New Roman"/>
              </w:rPr>
              <w:t>Hazard statement(s)</w:t>
            </w:r>
          </w:p>
        </w:tc>
        <w:tc>
          <w:tcPr>
            <w:tcW w:w="589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0F7AB8EE" w14:textId="77777777" w:rsidR="00890C2B" w:rsidRPr="00890C2B" w:rsidRDefault="00890C2B" w:rsidP="00890C2B">
            <w:pPr>
              <w:jc w:val="left"/>
              <w:rPr>
                <w:rFonts w:ascii="Arial" w:hAnsi="Arial" w:cs="Times New Roman"/>
              </w:rPr>
            </w:pPr>
            <w:r w:rsidRPr="00890C2B">
              <w:rPr>
                <w:rFonts w:ascii="Arial" w:hAnsi="Arial" w:cs="Times New Roman"/>
              </w:rPr>
              <w:t>H220 Extremely flammable gas</w:t>
            </w:r>
          </w:p>
          <w:p w14:paraId="7215369C" w14:textId="77777777" w:rsidR="00890C2B" w:rsidRPr="00890C2B" w:rsidRDefault="00890C2B" w:rsidP="00890C2B">
            <w:pPr>
              <w:jc w:val="left"/>
              <w:rPr>
                <w:rFonts w:ascii="Arial" w:hAnsi="Arial" w:cs="Times New Roman"/>
              </w:rPr>
            </w:pPr>
            <w:r w:rsidRPr="00890C2B">
              <w:rPr>
                <w:rFonts w:ascii="Arial" w:hAnsi="Arial" w:cs="Times New Roman"/>
              </w:rPr>
              <w:t>H280 Contains gas under pressure, may explode if heated</w:t>
            </w:r>
          </w:p>
        </w:tc>
      </w:tr>
      <w:tr w:rsidR="00890C2B" w:rsidRPr="00890C2B" w14:paraId="369FCEA1" w14:textId="77777777" w:rsidTr="00B434A1">
        <w:tc>
          <w:tcPr>
            <w:tcW w:w="255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5FD7CF67" w14:textId="77777777" w:rsidR="00890C2B" w:rsidRPr="00890C2B" w:rsidRDefault="00890C2B" w:rsidP="00890C2B">
            <w:pPr>
              <w:rPr>
                <w:rFonts w:ascii="Arial" w:hAnsi="Arial" w:cs="Times New Roman"/>
              </w:rPr>
            </w:pPr>
            <w:r w:rsidRPr="00890C2B">
              <w:rPr>
                <w:rFonts w:ascii="Arial" w:hAnsi="Arial" w:cs="Times New Roman"/>
              </w:rPr>
              <w:t>Prevention Statements(s)</w:t>
            </w:r>
          </w:p>
        </w:tc>
        <w:tc>
          <w:tcPr>
            <w:tcW w:w="589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753C7AFB" w14:textId="26777B3F" w:rsidR="00890C2B" w:rsidRPr="00890C2B" w:rsidRDefault="00890C2B" w:rsidP="00890C2B">
            <w:pPr>
              <w:jc w:val="left"/>
              <w:rPr>
                <w:rFonts w:ascii="Arial" w:hAnsi="Arial" w:cs="Times New Roman"/>
                <w:noProof/>
              </w:rPr>
            </w:pPr>
            <w:r w:rsidRPr="00890C2B">
              <w:rPr>
                <w:rFonts w:ascii="Arial" w:hAnsi="Arial" w:cs="Times New Roman"/>
                <w:noProof/>
              </w:rPr>
              <w:t>P210 Keep away from heat / sparks / open flames / hot surfaces</w:t>
            </w:r>
            <w:r w:rsidR="00216A09">
              <w:rPr>
                <w:rFonts w:ascii="Arial" w:hAnsi="Arial" w:cs="Times New Roman"/>
                <w:noProof/>
              </w:rPr>
              <w:t xml:space="preserve"> and other ignition sources</w:t>
            </w:r>
          </w:p>
          <w:p w14:paraId="2C46E3D9" w14:textId="77777777" w:rsidR="00890C2B" w:rsidRPr="00890C2B" w:rsidRDefault="00890C2B" w:rsidP="00890C2B">
            <w:pPr>
              <w:jc w:val="left"/>
              <w:rPr>
                <w:rFonts w:ascii="Arial" w:hAnsi="Arial" w:cs="Times New Roman"/>
                <w:noProof/>
              </w:rPr>
            </w:pPr>
            <w:r w:rsidRPr="00890C2B">
              <w:rPr>
                <w:rFonts w:ascii="Arial" w:hAnsi="Arial" w:cs="Times New Roman"/>
                <w:noProof/>
              </w:rPr>
              <w:t>No smoking</w:t>
            </w:r>
          </w:p>
        </w:tc>
      </w:tr>
      <w:tr w:rsidR="00890C2B" w:rsidRPr="00890C2B" w14:paraId="443ADF6F" w14:textId="77777777" w:rsidTr="00B434A1">
        <w:tc>
          <w:tcPr>
            <w:tcW w:w="255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2BC6C550" w14:textId="77777777" w:rsidR="00890C2B" w:rsidRPr="00890C2B" w:rsidRDefault="00890C2B" w:rsidP="00890C2B">
            <w:pPr>
              <w:rPr>
                <w:rFonts w:ascii="Arial" w:hAnsi="Arial" w:cs="Times New Roman"/>
              </w:rPr>
            </w:pPr>
            <w:r w:rsidRPr="00890C2B">
              <w:rPr>
                <w:rFonts w:ascii="Arial" w:hAnsi="Arial" w:cs="Times New Roman"/>
              </w:rPr>
              <w:t>Response Statement(s)</w:t>
            </w:r>
          </w:p>
        </w:tc>
        <w:tc>
          <w:tcPr>
            <w:tcW w:w="589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038C6B34" w14:textId="77777777" w:rsidR="00890C2B" w:rsidRPr="00890C2B" w:rsidRDefault="00890C2B" w:rsidP="00890C2B">
            <w:pPr>
              <w:jc w:val="left"/>
              <w:rPr>
                <w:rFonts w:ascii="Arial" w:hAnsi="Arial" w:cs="Times New Roman"/>
                <w:noProof/>
              </w:rPr>
            </w:pPr>
            <w:r w:rsidRPr="00890C2B">
              <w:rPr>
                <w:rFonts w:ascii="Arial" w:hAnsi="Arial" w:cs="Times New Roman"/>
                <w:noProof/>
              </w:rPr>
              <w:t>P377 Leaking gas fire: Do not extinguish, unless leak can be stopped safely</w:t>
            </w:r>
          </w:p>
          <w:p w14:paraId="3CF954E6" w14:textId="77777777" w:rsidR="00890C2B" w:rsidRPr="00890C2B" w:rsidRDefault="00890C2B" w:rsidP="00890C2B">
            <w:pPr>
              <w:jc w:val="left"/>
              <w:rPr>
                <w:rFonts w:ascii="Arial" w:hAnsi="Arial" w:cs="Times New Roman"/>
                <w:noProof/>
              </w:rPr>
            </w:pPr>
            <w:r w:rsidRPr="00890C2B">
              <w:rPr>
                <w:rFonts w:ascii="Arial" w:hAnsi="Arial" w:cs="Times New Roman"/>
                <w:noProof/>
              </w:rPr>
              <w:t>P381 Eliminate all ignition sources if safe to do so.</w:t>
            </w:r>
          </w:p>
        </w:tc>
      </w:tr>
      <w:tr w:rsidR="00890C2B" w:rsidRPr="00890C2B" w14:paraId="7A3B49BE" w14:textId="77777777" w:rsidTr="00B434A1">
        <w:tc>
          <w:tcPr>
            <w:tcW w:w="255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219A8409" w14:textId="77777777" w:rsidR="00890C2B" w:rsidRPr="00890C2B" w:rsidRDefault="00890C2B" w:rsidP="00890C2B">
            <w:pPr>
              <w:rPr>
                <w:rFonts w:ascii="Arial" w:hAnsi="Arial" w:cs="Times New Roman"/>
              </w:rPr>
            </w:pPr>
            <w:r w:rsidRPr="00890C2B">
              <w:rPr>
                <w:rFonts w:ascii="Arial" w:hAnsi="Arial" w:cs="Times New Roman"/>
              </w:rPr>
              <w:t>Storage statement</w:t>
            </w:r>
          </w:p>
        </w:tc>
        <w:tc>
          <w:tcPr>
            <w:tcW w:w="589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3FC81786" w14:textId="6DBCDEAF" w:rsidR="00890C2B" w:rsidRPr="00890C2B" w:rsidRDefault="00890C2B" w:rsidP="00890C2B">
            <w:pPr>
              <w:jc w:val="left"/>
              <w:rPr>
                <w:rFonts w:ascii="Arial" w:hAnsi="Arial" w:cs="Times New Roman"/>
                <w:noProof/>
              </w:rPr>
            </w:pPr>
            <w:r w:rsidRPr="00890C2B">
              <w:rPr>
                <w:rFonts w:ascii="Arial" w:hAnsi="Arial" w:cs="Times New Roman"/>
                <w:noProof/>
              </w:rPr>
              <w:t>P403 Store in a well-ventilated place.</w:t>
            </w:r>
          </w:p>
        </w:tc>
      </w:tr>
      <w:tr w:rsidR="00890C2B" w:rsidRPr="00890C2B" w14:paraId="694C63AD" w14:textId="77777777" w:rsidTr="00B434A1">
        <w:tc>
          <w:tcPr>
            <w:tcW w:w="255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4F88E49A" w14:textId="77777777" w:rsidR="00890C2B" w:rsidRPr="00890C2B" w:rsidRDefault="00890C2B" w:rsidP="00890C2B">
            <w:pPr>
              <w:rPr>
                <w:rFonts w:ascii="Arial" w:hAnsi="Arial" w:cs="Times New Roman"/>
              </w:rPr>
            </w:pPr>
            <w:r w:rsidRPr="00890C2B">
              <w:rPr>
                <w:rFonts w:ascii="Arial" w:hAnsi="Arial" w:cs="Times New Roman"/>
              </w:rPr>
              <w:t>Disposal Statement</w:t>
            </w:r>
          </w:p>
        </w:tc>
        <w:tc>
          <w:tcPr>
            <w:tcW w:w="589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51B6B50C" w14:textId="77777777" w:rsidR="00890C2B" w:rsidRPr="00890C2B" w:rsidRDefault="00890C2B" w:rsidP="00890C2B">
            <w:pPr>
              <w:jc w:val="left"/>
              <w:rPr>
                <w:rFonts w:ascii="Arial" w:hAnsi="Arial" w:cs="Times New Roman"/>
                <w:noProof/>
              </w:rPr>
            </w:pPr>
            <w:r w:rsidRPr="00890C2B">
              <w:rPr>
                <w:rFonts w:ascii="Arial" w:hAnsi="Arial" w:cs="Times New Roman"/>
                <w:noProof/>
              </w:rPr>
              <w:t>None allocated</w:t>
            </w:r>
          </w:p>
        </w:tc>
      </w:tr>
      <w:tr w:rsidR="00890C2B" w:rsidRPr="00890C2B" w14:paraId="2A21CA0F" w14:textId="77777777" w:rsidTr="00B434A1">
        <w:tc>
          <w:tcPr>
            <w:tcW w:w="8449"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3298C747" w14:textId="3C982A2C" w:rsidR="00890C2B" w:rsidRPr="00890C2B" w:rsidRDefault="00890C2B" w:rsidP="00362FE5">
            <w:pPr>
              <w:pStyle w:val="Heading2"/>
              <w:spacing w:before="0"/>
              <w:rPr>
                <w:noProof/>
              </w:rPr>
            </w:pPr>
            <w:r w:rsidRPr="00B434A1">
              <w:rPr>
                <w:noProof/>
                <w:color w:val="1F497D" w:themeColor="text2"/>
              </w:rPr>
              <w:t>Other Hazards</w:t>
            </w:r>
          </w:p>
        </w:tc>
      </w:tr>
      <w:tr w:rsidR="00890C2B" w:rsidRPr="00890C2B" w14:paraId="41C4AA9E" w14:textId="77777777" w:rsidTr="00B434A1">
        <w:tc>
          <w:tcPr>
            <w:tcW w:w="8449"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6D515E10" w14:textId="77777777" w:rsidR="00890C2B" w:rsidRPr="00890C2B" w:rsidRDefault="00890C2B" w:rsidP="00B434A1">
            <w:pPr>
              <w:pBdr>
                <w:top w:val="single" w:sz="6" w:space="1" w:color="4F81BD" w:themeColor="accent1"/>
                <w:left w:val="single" w:sz="6" w:space="4" w:color="4F81BD" w:themeColor="accent1"/>
                <w:bottom w:val="single" w:sz="6" w:space="1" w:color="4F81BD" w:themeColor="accent1"/>
                <w:right w:val="single" w:sz="6" w:space="4" w:color="4F81BD" w:themeColor="accent1"/>
                <w:between w:val="single" w:sz="6" w:space="1" w:color="4F81BD" w:themeColor="accent1"/>
                <w:bar w:val="single" w:sz="6" w:color="4F81BD" w:themeColor="accent1"/>
              </w:pBdr>
              <w:jc w:val="left"/>
              <w:rPr>
                <w:rFonts w:ascii="Arial" w:hAnsi="Arial" w:cs="Times New Roman"/>
                <w:noProof/>
              </w:rPr>
            </w:pPr>
            <w:r w:rsidRPr="00890C2B">
              <w:rPr>
                <w:rFonts w:ascii="Arial" w:hAnsi="Arial" w:cs="Times New Roman"/>
                <w:noProof/>
              </w:rPr>
              <w:t>Asphyxiant. Effects are proportional to oxygen displacement.</w:t>
            </w:r>
          </w:p>
          <w:p w14:paraId="659289FD" w14:textId="77777777" w:rsidR="00890C2B" w:rsidRPr="00890C2B" w:rsidRDefault="00890C2B" w:rsidP="00B434A1">
            <w:pPr>
              <w:pBdr>
                <w:top w:val="single" w:sz="6" w:space="1" w:color="4F81BD" w:themeColor="accent1"/>
                <w:left w:val="single" w:sz="6" w:space="4" w:color="4F81BD" w:themeColor="accent1"/>
                <w:bottom w:val="single" w:sz="6" w:space="1" w:color="4F81BD" w:themeColor="accent1"/>
                <w:right w:val="single" w:sz="6" w:space="4" w:color="4F81BD" w:themeColor="accent1"/>
                <w:between w:val="single" w:sz="6" w:space="1" w:color="4F81BD" w:themeColor="accent1"/>
                <w:bar w:val="single" w:sz="6" w:color="4F81BD" w:themeColor="accent1"/>
              </w:pBdr>
              <w:jc w:val="left"/>
              <w:rPr>
                <w:rFonts w:ascii="Arial" w:hAnsi="Arial" w:cs="Times New Roman"/>
                <w:noProof/>
              </w:rPr>
            </w:pPr>
            <w:r w:rsidRPr="00890C2B">
              <w:rPr>
                <w:rFonts w:ascii="Arial" w:hAnsi="Arial" w:cs="Times New Roman"/>
                <w:b/>
                <w:noProof/>
              </w:rPr>
              <w:t>Smell</w:t>
            </w:r>
            <w:r w:rsidRPr="00890C2B">
              <w:rPr>
                <w:rFonts w:ascii="Arial" w:hAnsi="Arial" w:cs="Times New Roman"/>
                <w:noProof/>
              </w:rPr>
              <w:t>: People with poor or no sense of smell should be made aware of the risk in the event of a gas leak.</w:t>
            </w:r>
          </w:p>
        </w:tc>
      </w:tr>
    </w:tbl>
    <w:p w14:paraId="0645CFC0" w14:textId="77777777" w:rsidR="00343403" w:rsidRDefault="00343403" w:rsidP="00343403">
      <w:pPr>
        <w:pStyle w:val="BodyText"/>
      </w:pPr>
    </w:p>
    <w:p w14:paraId="450E8A48" w14:textId="77777777" w:rsidR="00343403" w:rsidRDefault="00343403" w:rsidP="00343403">
      <w:pPr>
        <w:pStyle w:val="BodyText"/>
      </w:pPr>
    </w:p>
    <w:p w14:paraId="4B6F5A65" w14:textId="1E2ED8F4" w:rsidR="00C46334" w:rsidRPr="00B434A1" w:rsidRDefault="00362FE5" w:rsidP="00C46334">
      <w:pPr>
        <w:pStyle w:val="Heading1"/>
        <w:rPr>
          <w:color w:val="1F497D" w:themeColor="text2"/>
        </w:rPr>
      </w:pPr>
      <w:r w:rsidRPr="00B434A1">
        <w:rPr>
          <w:color w:val="1F497D" w:themeColor="text2"/>
        </w:rPr>
        <w:lastRenderedPageBreak/>
        <w:t>Composition and Information on Ingredients</w:t>
      </w:r>
    </w:p>
    <w:tbl>
      <w:tblPr>
        <w:tblStyle w:val="TableGrid"/>
        <w:tblW w:w="0" w:type="auto"/>
        <w:tblInd w:w="567" w:type="dxa"/>
        <w:tblBorders>
          <w:top w:val="none" w:sz="0" w:space="0" w:color="auto"/>
          <w:left w:val="none" w:sz="0" w:space="0" w:color="auto"/>
          <w:bottom w:val="none" w:sz="0" w:space="0" w:color="auto"/>
          <w:right w:val="none" w:sz="0" w:space="0" w:color="auto"/>
          <w:insideH w:val="single" w:sz="6" w:space="0" w:color="F79646" w:themeColor="accent6"/>
          <w:insideV w:val="none" w:sz="0" w:space="0" w:color="auto"/>
        </w:tblBorders>
        <w:tblLook w:val="04A0" w:firstRow="1" w:lastRow="0" w:firstColumn="1" w:lastColumn="0" w:noHBand="0" w:noVBand="1"/>
      </w:tblPr>
      <w:tblGrid>
        <w:gridCol w:w="2691"/>
        <w:gridCol w:w="1528"/>
        <w:gridCol w:w="311"/>
        <w:gridCol w:w="1798"/>
        <w:gridCol w:w="2108"/>
        <w:gridCol w:w="10"/>
      </w:tblGrid>
      <w:tr w:rsidR="00B434A1" w:rsidRPr="00B434A1" w14:paraId="3427BA7F" w14:textId="77777777" w:rsidTr="00B434A1">
        <w:tc>
          <w:tcPr>
            <w:tcW w:w="8459" w:type="dxa"/>
            <w:gridSpan w:val="6"/>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42578F78" w14:textId="03AA4299" w:rsidR="00362FE5" w:rsidRPr="00B434A1" w:rsidRDefault="00362FE5" w:rsidP="00362FE5">
            <w:pPr>
              <w:pStyle w:val="Heading2"/>
              <w:spacing w:before="0"/>
              <w:rPr>
                <w:rFonts w:eastAsia="Calibri"/>
                <w:color w:val="1F497D" w:themeColor="text2"/>
              </w:rPr>
            </w:pPr>
            <w:r w:rsidRPr="00B434A1">
              <w:rPr>
                <w:rFonts w:eastAsia="Calibri"/>
                <w:color w:val="1F497D" w:themeColor="text2"/>
              </w:rPr>
              <w:t>Substance / Mixtures</w:t>
            </w:r>
          </w:p>
        </w:tc>
      </w:tr>
      <w:tr w:rsidR="00362FE5" w:rsidRPr="00FE79DA" w14:paraId="1BCDD536" w14:textId="77777777" w:rsidTr="00B434A1">
        <w:tc>
          <w:tcPr>
            <w:tcW w:w="269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732A740C" w14:textId="77777777" w:rsidR="00362FE5" w:rsidRPr="00FE79DA" w:rsidRDefault="00362FE5" w:rsidP="009B3261">
            <w:pPr>
              <w:pStyle w:val="BodyText"/>
            </w:pPr>
            <w:r w:rsidRPr="00FE79DA">
              <w:t>Ingredient</w:t>
            </w:r>
          </w:p>
        </w:tc>
        <w:tc>
          <w:tcPr>
            <w:tcW w:w="1842"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3EB2EF5D" w14:textId="77777777" w:rsidR="00362FE5" w:rsidRPr="00FE79DA" w:rsidRDefault="00362FE5" w:rsidP="009B3261">
            <w:pPr>
              <w:pStyle w:val="BodyText"/>
            </w:pPr>
            <w:r w:rsidRPr="00FE79DA">
              <w:t>CAS Number</w:t>
            </w:r>
          </w:p>
        </w:tc>
        <w:tc>
          <w:tcPr>
            <w:tcW w:w="180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71959820" w14:textId="77777777" w:rsidR="00362FE5" w:rsidRPr="00FE79DA" w:rsidRDefault="00362FE5" w:rsidP="009B3261">
            <w:pPr>
              <w:pStyle w:val="BodyText"/>
            </w:pPr>
            <w:r w:rsidRPr="00FE79DA">
              <w:t>Content v/v</w:t>
            </w:r>
          </w:p>
        </w:tc>
        <w:tc>
          <w:tcPr>
            <w:tcW w:w="2123"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12F9FF8F" w14:textId="77777777" w:rsidR="00362FE5" w:rsidRPr="00FE79DA" w:rsidRDefault="00362FE5" w:rsidP="009B3261">
            <w:pPr>
              <w:pStyle w:val="BodyText"/>
            </w:pPr>
          </w:p>
        </w:tc>
      </w:tr>
      <w:tr w:rsidR="00362FE5" w:rsidRPr="00FE79DA" w14:paraId="2D4CE97D" w14:textId="77777777" w:rsidTr="00B434A1">
        <w:trPr>
          <w:gridAfter w:val="1"/>
          <w:wAfter w:w="10" w:type="dxa"/>
        </w:trPr>
        <w:tc>
          <w:tcPr>
            <w:tcW w:w="269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42793E4D" w14:textId="77777777" w:rsidR="00362FE5" w:rsidRPr="00FE79DA" w:rsidRDefault="00362FE5" w:rsidP="009B3261">
            <w:pPr>
              <w:pStyle w:val="BodyText"/>
              <w:jc w:val="left"/>
            </w:pPr>
            <w:r w:rsidRPr="00FE79DA">
              <w:t xml:space="preserve">Butane </w:t>
            </w:r>
            <w:r w:rsidRPr="00E97338">
              <w:rPr>
                <w:sz w:val="18"/>
              </w:rPr>
              <w:t>(mixture of “n” and “iso” isomers</w:t>
            </w:r>
            <w:r w:rsidRPr="00FE79DA">
              <w:t>)</w:t>
            </w:r>
            <w:r>
              <w:t xml:space="preserve"> </w:t>
            </w:r>
          </w:p>
        </w:tc>
        <w:tc>
          <w:tcPr>
            <w:tcW w:w="153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4057E6F7" w14:textId="77777777" w:rsidR="00362FE5" w:rsidRPr="00FE79DA" w:rsidRDefault="00362FE5" w:rsidP="009B3261">
            <w:pPr>
              <w:pStyle w:val="BodyText"/>
              <w:jc w:val="left"/>
            </w:pPr>
            <w:r w:rsidRPr="00FE79DA">
              <w:t>106-97-8</w:t>
            </w:r>
          </w:p>
          <w:p w14:paraId="07446727" w14:textId="77777777" w:rsidR="00362FE5" w:rsidRPr="00FE79DA" w:rsidRDefault="00362FE5" w:rsidP="009B3261">
            <w:pPr>
              <w:pStyle w:val="BodyText"/>
              <w:jc w:val="left"/>
            </w:pPr>
          </w:p>
        </w:tc>
        <w:tc>
          <w:tcPr>
            <w:tcW w:w="2112"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6635F957" w14:textId="77777777" w:rsidR="00362FE5" w:rsidRPr="00FE79DA" w:rsidRDefault="00362FE5" w:rsidP="009B3261">
            <w:pPr>
              <w:pStyle w:val="BodyText"/>
              <w:jc w:val="left"/>
            </w:pPr>
            <w:r>
              <w:t xml:space="preserve">      96 – 98%</w:t>
            </w:r>
          </w:p>
        </w:tc>
        <w:tc>
          <w:tcPr>
            <w:tcW w:w="211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3FAB64F5" w14:textId="77777777" w:rsidR="00362FE5" w:rsidRPr="00FE79DA" w:rsidRDefault="00362FE5" w:rsidP="009B3261">
            <w:pPr>
              <w:pStyle w:val="BodyText"/>
              <w:jc w:val="left"/>
            </w:pPr>
          </w:p>
        </w:tc>
      </w:tr>
      <w:tr w:rsidR="00362FE5" w:rsidRPr="00FE79DA" w14:paraId="1F750F11" w14:textId="77777777" w:rsidTr="00B434A1">
        <w:tc>
          <w:tcPr>
            <w:tcW w:w="269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7AA63C1E" w14:textId="77777777" w:rsidR="00362FE5" w:rsidRPr="00FE79DA" w:rsidRDefault="00362FE5" w:rsidP="009B3261">
            <w:pPr>
              <w:pStyle w:val="BodyText"/>
            </w:pPr>
            <w:r w:rsidRPr="00FE79DA">
              <w:t>Propane</w:t>
            </w:r>
          </w:p>
        </w:tc>
        <w:tc>
          <w:tcPr>
            <w:tcW w:w="1842"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565D57B0" w14:textId="77777777" w:rsidR="00362FE5" w:rsidRPr="00FE79DA" w:rsidRDefault="00362FE5" w:rsidP="009B3261">
            <w:pPr>
              <w:pStyle w:val="BodyText"/>
            </w:pPr>
            <w:r w:rsidRPr="00FE79DA">
              <w:t>0074-98-6</w:t>
            </w:r>
          </w:p>
        </w:tc>
        <w:tc>
          <w:tcPr>
            <w:tcW w:w="180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55F9E077" w14:textId="77777777" w:rsidR="00362FE5" w:rsidRPr="00FE79DA" w:rsidRDefault="00362FE5" w:rsidP="009B3261">
            <w:pPr>
              <w:pStyle w:val="BodyText"/>
            </w:pPr>
            <w:r>
              <w:t>0 - 2</w:t>
            </w:r>
            <w:r w:rsidRPr="00FE79DA">
              <w:t>%</w:t>
            </w:r>
          </w:p>
        </w:tc>
        <w:tc>
          <w:tcPr>
            <w:tcW w:w="2123" w:type="dxa"/>
            <w:gridSpan w:val="2"/>
            <w:vMerge w:val="restart"/>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6E2513CA" w14:textId="77777777" w:rsidR="00362FE5" w:rsidRPr="00FE79DA" w:rsidRDefault="00362FE5" w:rsidP="009B3261">
            <w:pPr>
              <w:pStyle w:val="BodyText"/>
            </w:pPr>
          </w:p>
        </w:tc>
      </w:tr>
      <w:tr w:rsidR="00362FE5" w:rsidRPr="00FE79DA" w14:paraId="06C6421B" w14:textId="77777777" w:rsidTr="00B434A1">
        <w:tc>
          <w:tcPr>
            <w:tcW w:w="269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68CFBB31" w14:textId="77777777" w:rsidR="00362FE5" w:rsidRPr="00FE79DA" w:rsidRDefault="00362FE5" w:rsidP="009B3261">
            <w:pPr>
              <w:pStyle w:val="BodyText"/>
            </w:pPr>
            <w:r>
              <w:t>Propene</w:t>
            </w:r>
          </w:p>
        </w:tc>
        <w:tc>
          <w:tcPr>
            <w:tcW w:w="1842"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044D339A" w14:textId="77777777" w:rsidR="00362FE5" w:rsidRPr="00FE79DA" w:rsidRDefault="00362FE5" w:rsidP="009B3261">
            <w:pPr>
              <w:pStyle w:val="BodyText"/>
            </w:pPr>
            <w:r w:rsidRPr="00FE79DA">
              <w:t>115-07-1</w:t>
            </w:r>
          </w:p>
        </w:tc>
        <w:tc>
          <w:tcPr>
            <w:tcW w:w="180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20C14488" w14:textId="77777777" w:rsidR="00362FE5" w:rsidRPr="00FE79DA" w:rsidRDefault="00362FE5" w:rsidP="009B3261">
            <w:pPr>
              <w:pStyle w:val="BodyText"/>
            </w:pPr>
            <w:r>
              <w:t>0 – 2%</w:t>
            </w:r>
          </w:p>
        </w:tc>
        <w:tc>
          <w:tcPr>
            <w:tcW w:w="2123" w:type="dxa"/>
            <w:gridSpan w:val="2"/>
            <w:vMerge/>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316EE7FA" w14:textId="77777777" w:rsidR="00362FE5" w:rsidRPr="00FE79DA" w:rsidRDefault="00362FE5" w:rsidP="009B3261">
            <w:pPr>
              <w:pStyle w:val="BodyText"/>
            </w:pPr>
          </w:p>
        </w:tc>
      </w:tr>
      <w:tr w:rsidR="00362FE5" w:rsidRPr="00FE79DA" w14:paraId="6D30304E" w14:textId="77777777" w:rsidTr="00B434A1">
        <w:tc>
          <w:tcPr>
            <w:tcW w:w="269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7EE2C8F1" w14:textId="77777777" w:rsidR="00362FE5" w:rsidRPr="00FE79DA" w:rsidRDefault="00362FE5" w:rsidP="009B3261">
            <w:pPr>
              <w:pStyle w:val="BodyText"/>
            </w:pPr>
            <w:r>
              <w:t xml:space="preserve">1,3 </w:t>
            </w:r>
            <w:r w:rsidRPr="00FE79DA">
              <w:t>Butadiene</w:t>
            </w:r>
          </w:p>
        </w:tc>
        <w:tc>
          <w:tcPr>
            <w:tcW w:w="1842"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5D43BC29" w14:textId="77777777" w:rsidR="00362FE5" w:rsidRPr="00FE79DA" w:rsidRDefault="00362FE5" w:rsidP="009B3261">
            <w:pPr>
              <w:pStyle w:val="BodyText"/>
            </w:pPr>
            <w:r w:rsidRPr="00FE79DA">
              <w:t>106-99-0</w:t>
            </w:r>
          </w:p>
        </w:tc>
        <w:tc>
          <w:tcPr>
            <w:tcW w:w="180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0A965F6B" w14:textId="77777777" w:rsidR="00362FE5" w:rsidRPr="00FE79DA" w:rsidRDefault="00362FE5" w:rsidP="009B3261">
            <w:pPr>
              <w:pStyle w:val="BodyText"/>
            </w:pPr>
            <w:r>
              <w:t>&lt;0.1%</w:t>
            </w:r>
          </w:p>
        </w:tc>
        <w:tc>
          <w:tcPr>
            <w:tcW w:w="2123"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45D73C46" w14:textId="77777777" w:rsidR="00362FE5" w:rsidRPr="00FE79DA" w:rsidRDefault="00362FE5" w:rsidP="009B3261">
            <w:pPr>
              <w:pStyle w:val="BodyText"/>
            </w:pPr>
          </w:p>
        </w:tc>
      </w:tr>
      <w:tr w:rsidR="00362FE5" w:rsidRPr="00FE79DA" w14:paraId="6E812B7E" w14:textId="77777777" w:rsidTr="00B434A1">
        <w:tc>
          <w:tcPr>
            <w:tcW w:w="269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6CBA093C" w14:textId="77777777" w:rsidR="00362FE5" w:rsidRPr="00FE79DA" w:rsidRDefault="00362FE5" w:rsidP="009B3261">
            <w:pPr>
              <w:pStyle w:val="BodyText"/>
              <w:jc w:val="left"/>
            </w:pPr>
            <w:r w:rsidRPr="00FE79DA">
              <w:t>Ethyl Mercaptan</w:t>
            </w:r>
            <w:r>
              <w:t xml:space="preserve"> </w:t>
            </w:r>
            <w:r w:rsidRPr="00E97338">
              <w:rPr>
                <w:sz w:val="18"/>
              </w:rPr>
              <w:t>(Odorant)</w:t>
            </w:r>
          </w:p>
        </w:tc>
        <w:tc>
          <w:tcPr>
            <w:tcW w:w="153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38012807" w14:textId="77777777" w:rsidR="00362FE5" w:rsidRPr="00FE79DA" w:rsidRDefault="00362FE5" w:rsidP="009B3261">
            <w:pPr>
              <w:pStyle w:val="BodyText"/>
              <w:jc w:val="left"/>
            </w:pPr>
            <w:r w:rsidRPr="00FE79DA">
              <w:t>75-08-1</w:t>
            </w:r>
          </w:p>
        </w:tc>
        <w:tc>
          <w:tcPr>
            <w:tcW w:w="2112"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1F69574E" w14:textId="77777777" w:rsidR="00362FE5" w:rsidRPr="00FE79DA" w:rsidRDefault="00362FE5" w:rsidP="009B3261">
            <w:pPr>
              <w:pStyle w:val="BodyText"/>
              <w:jc w:val="left"/>
            </w:pPr>
            <w:r w:rsidRPr="00FE79DA">
              <w:t>Approx. 25</w:t>
            </w:r>
            <w:r>
              <w:t>mg/kg</w:t>
            </w:r>
          </w:p>
        </w:tc>
        <w:tc>
          <w:tcPr>
            <w:tcW w:w="2123"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27471F1C" w14:textId="77777777" w:rsidR="00362FE5" w:rsidRPr="00FE79DA" w:rsidRDefault="00362FE5" w:rsidP="009B3261">
            <w:pPr>
              <w:pStyle w:val="BodyText"/>
              <w:jc w:val="left"/>
            </w:pPr>
          </w:p>
        </w:tc>
      </w:tr>
      <w:tr w:rsidR="00362FE5" w:rsidRPr="00FE79DA" w14:paraId="648DBD0E" w14:textId="77777777" w:rsidTr="00B434A1">
        <w:tc>
          <w:tcPr>
            <w:tcW w:w="8459" w:type="dxa"/>
            <w:gridSpan w:val="6"/>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auto"/>
          </w:tcPr>
          <w:p w14:paraId="6C6E750F" w14:textId="4589766C" w:rsidR="00362FE5" w:rsidRPr="00FE79DA" w:rsidRDefault="00362FE5" w:rsidP="009B3261">
            <w:pPr>
              <w:pStyle w:val="BodyText"/>
              <w:jc w:val="left"/>
            </w:pPr>
            <w:r w:rsidRPr="00EA2126">
              <w:rPr>
                <w:b/>
              </w:rPr>
              <w:t>Note:</w:t>
            </w:r>
            <w:r>
              <w:t xml:space="preserve"> The above composition is in accordance with relevant Australian Standards and state regulations.</w:t>
            </w:r>
          </w:p>
        </w:tc>
      </w:tr>
      <w:tr w:rsidR="00362FE5" w:rsidRPr="00FE79DA" w14:paraId="52A8D7F3" w14:textId="77777777" w:rsidTr="00B434A1">
        <w:tc>
          <w:tcPr>
            <w:tcW w:w="269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2C9A9EA0" w14:textId="77777777" w:rsidR="00362FE5" w:rsidRPr="00FE79DA" w:rsidRDefault="00362FE5" w:rsidP="009B3261">
            <w:pPr>
              <w:pStyle w:val="BodyText"/>
              <w:jc w:val="left"/>
            </w:pPr>
            <w:r w:rsidRPr="00FE79DA">
              <w:t>Alternative Names:</w:t>
            </w:r>
          </w:p>
          <w:p w14:paraId="42C4201D" w14:textId="77777777" w:rsidR="00362FE5" w:rsidRDefault="00362FE5" w:rsidP="009B3261">
            <w:pPr>
              <w:pStyle w:val="BodyText"/>
              <w:jc w:val="left"/>
            </w:pPr>
            <w:r>
              <w:t>Butane</w:t>
            </w:r>
          </w:p>
          <w:p w14:paraId="7910D704" w14:textId="77777777" w:rsidR="00362FE5" w:rsidRPr="00FE79DA" w:rsidRDefault="00362FE5" w:rsidP="009B3261">
            <w:pPr>
              <w:pStyle w:val="BodyText"/>
              <w:jc w:val="left"/>
            </w:pPr>
            <w:r>
              <w:t>LP Gas, or Petroleum Gases, Liquefied</w:t>
            </w:r>
          </w:p>
        </w:tc>
        <w:tc>
          <w:tcPr>
            <w:tcW w:w="5765" w:type="dxa"/>
            <w:gridSpan w:val="5"/>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1615B688" w14:textId="77777777" w:rsidR="00362FE5" w:rsidRDefault="00362FE5" w:rsidP="009B3261">
            <w:pPr>
              <w:pStyle w:val="BodyText"/>
            </w:pPr>
            <w:r w:rsidRPr="00FE79DA">
              <w:t>UN Number</w:t>
            </w:r>
          </w:p>
          <w:p w14:paraId="5A083F78" w14:textId="77777777" w:rsidR="00362FE5" w:rsidRPr="00FE79DA" w:rsidRDefault="00362FE5" w:rsidP="009B3261">
            <w:pPr>
              <w:pStyle w:val="BodyText"/>
            </w:pPr>
            <w:r>
              <w:t>1011</w:t>
            </w:r>
          </w:p>
          <w:p w14:paraId="0977C40D" w14:textId="77777777" w:rsidR="00362FE5" w:rsidRPr="00FE79DA" w:rsidRDefault="00362FE5" w:rsidP="009B3261">
            <w:pPr>
              <w:pStyle w:val="BodyText"/>
            </w:pPr>
            <w:r w:rsidRPr="00FE79DA">
              <w:t>1075</w:t>
            </w:r>
          </w:p>
        </w:tc>
      </w:tr>
    </w:tbl>
    <w:p w14:paraId="5B2F5833" w14:textId="77777777" w:rsidR="00362FE5" w:rsidRPr="00362FE5" w:rsidRDefault="00362FE5" w:rsidP="00362FE5">
      <w:pPr>
        <w:pStyle w:val="BodyText1indent"/>
      </w:pPr>
    </w:p>
    <w:p w14:paraId="31400CD4" w14:textId="1568CBE7" w:rsidR="00C46334" w:rsidRPr="00B434A1" w:rsidRDefault="00362FE5" w:rsidP="00C46334">
      <w:pPr>
        <w:pStyle w:val="Heading1"/>
        <w:rPr>
          <w:color w:val="1F497D" w:themeColor="text2"/>
        </w:rPr>
      </w:pPr>
      <w:r w:rsidRPr="00B434A1">
        <w:rPr>
          <w:color w:val="1F497D" w:themeColor="text2"/>
        </w:rPr>
        <w:t>First Aid</w:t>
      </w:r>
    </w:p>
    <w:tbl>
      <w:tblPr>
        <w:tblStyle w:val="TableGrid2"/>
        <w:tblW w:w="0" w:type="auto"/>
        <w:tblInd w:w="567" w:type="dxa"/>
        <w:tblBorders>
          <w:top w:val="none" w:sz="0" w:space="0" w:color="auto"/>
          <w:left w:val="none" w:sz="0" w:space="0" w:color="auto"/>
          <w:bottom w:val="single" w:sz="6" w:space="0" w:color="F79646" w:themeColor="accent6"/>
          <w:right w:val="none" w:sz="0" w:space="0" w:color="auto"/>
          <w:insideH w:val="single" w:sz="6" w:space="0" w:color="F79646" w:themeColor="accent6"/>
          <w:insideV w:val="none" w:sz="0" w:space="0" w:color="auto"/>
        </w:tblBorders>
        <w:tblLook w:val="04A0" w:firstRow="1" w:lastRow="0" w:firstColumn="1" w:lastColumn="0" w:noHBand="0" w:noVBand="1"/>
      </w:tblPr>
      <w:tblGrid>
        <w:gridCol w:w="2829"/>
        <w:gridCol w:w="5617"/>
      </w:tblGrid>
      <w:tr w:rsidR="00B434A1" w:rsidRPr="00B434A1" w14:paraId="7006AC7D" w14:textId="77777777" w:rsidTr="00B434A1">
        <w:tc>
          <w:tcPr>
            <w:tcW w:w="8449"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0C81F0FC" w14:textId="7E339E8F" w:rsidR="00362FE5" w:rsidRPr="00B434A1" w:rsidRDefault="00362FE5" w:rsidP="00362FE5">
            <w:pPr>
              <w:pStyle w:val="Heading2"/>
              <w:spacing w:before="0"/>
              <w:rPr>
                <w:rFonts w:eastAsia="Calibri"/>
                <w:color w:val="1F497D" w:themeColor="text2"/>
              </w:rPr>
            </w:pPr>
            <w:bookmarkStart w:id="2" w:name="_Hlk1734735"/>
            <w:r w:rsidRPr="00B434A1">
              <w:rPr>
                <w:rFonts w:eastAsia="Calibri"/>
                <w:color w:val="1F497D" w:themeColor="text2"/>
              </w:rPr>
              <w:t>Description of first aid measures</w:t>
            </w:r>
          </w:p>
        </w:tc>
      </w:tr>
      <w:tr w:rsidR="00362FE5" w:rsidRPr="00362FE5" w14:paraId="1B82ED64" w14:textId="77777777" w:rsidTr="00B434A1">
        <w:tc>
          <w:tcPr>
            <w:tcW w:w="283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4B143969" w14:textId="77777777" w:rsidR="00362FE5" w:rsidRPr="00362FE5" w:rsidRDefault="00362FE5" w:rsidP="00362FE5">
            <w:pPr>
              <w:jc w:val="left"/>
              <w:rPr>
                <w:rFonts w:ascii="Arial" w:hAnsi="Arial" w:cs="Times New Roman"/>
              </w:rPr>
            </w:pPr>
            <w:bookmarkStart w:id="3" w:name="_Hlk1738865"/>
            <w:r w:rsidRPr="00362FE5">
              <w:rPr>
                <w:rFonts w:ascii="Arial" w:hAnsi="Arial" w:cs="Times New Roman"/>
              </w:rPr>
              <w:t>Eye</w:t>
            </w:r>
          </w:p>
        </w:tc>
        <w:tc>
          <w:tcPr>
            <w:tcW w:w="561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61EB50AD" w14:textId="77777777" w:rsidR="00362FE5" w:rsidRPr="00362FE5" w:rsidRDefault="00362FE5" w:rsidP="00362FE5">
            <w:pPr>
              <w:jc w:val="left"/>
              <w:rPr>
                <w:rFonts w:ascii="Arial" w:hAnsi="Arial" w:cs="Times New Roman"/>
              </w:rPr>
            </w:pPr>
            <w:r w:rsidRPr="00362FE5">
              <w:rPr>
                <w:rFonts w:ascii="Arial" w:hAnsi="Arial" w:cs="Times New Roman"/>
              </w:rPr>
              <w:t xml:space="preserve">Cold burns: Immediately flush with tepid water or with sterile saline solution. Hold eyelids apart for 15 minutes. Seek medical attention. </w:t>
            </w:r>
          </w:p>
        </w:tc>
      </w:tr>
      <w:bookmarkEnd w:id="2"/>
      <w:bookmarkEnd w:id="3"/>
      <w:tr w:rsidR="00362FE5" w:rsidRPr="00362FE5" w14:paraId="31D7DA7A" w14:textId="77777777" w:rsidTr="00B434A1">
        <w:tc>
          <w:tcPr>
            <w:tcW w:w="283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08D9E86D" w14:textId="77777777" w:rsidR="00362FE5" w:rsidRPr="00362FE5" w:rsidRDefault="00362FE5" w:rsidP="00362FE5">
            <w:pPr>
              <w:jc w:val="left"/>
              <w:rPr>
                <w:rFonts w:ascii="Arial" w:hAnsi="Arial" w:cs="Times New Roman"/>
              </w:rPr>
            </w:pPr>
            <w:r w:rsidRPr="00362FE5">
              <w:rPr>
                <w:rFonts w:ascii="Arial" w:hAnsi="Arial" w:cs="Times New Roman"/>
              </w:rPr>
              <w:t>Inhalation</w:t>
            </w:r>
          </w:p>
        </w:tc>
        <w:tc>
          <w:tcPr>
            <w:tcW w:w="561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2AB661EF" w14:textId="7E56A419" w:rsidR="00362FE5" w:rsidRPr="00362FE5" w:rsidRDefault="00362FE5" w:rsidP="00362FE5">
            <w:pPr>
              <w:jc w:val="left"/>
              <w:rPr>
                <w:rFonts w:ascii="Arial" w:hAnsi="Arial" w:cs="Times New Roman"/>
              </w:rPr>
            </w:pPr>
            <w:r w:rsidRPr="00362FE5">
              <w:rPr>
                <w:rFonts w:ascii="Arial" w:hAnsi="Arial" w:cs="Times New Roman"/>
              </w:rPr>
              <w:t xml:space="preserve">If inhaled, remove from contaminated area. To protect rescuer, use an Air-line respirator or </w:t>
            </w:r>
            <w:r w:rsidR="007165D6" w:rsidRPr="00362FE5">
              <w:rPr>
                <w:rFonts w:ascii="Arial" w:hAnsi="Arial" w:cs="Times New Roman"/>
              </w:rPr>
              <w:t>Self-Contained</w:t>
            </w:r>
            <w:r w:rsidRPr="00362FE5">
              <w:rPr>
                <w:rFonts w:ascii="Arial" w:hAnsi="Arial" w:cs="Times New Roman"/>
              </w:rPr>
              <w:t xml:space="preserve"> Breathing Apparatus (SCBA). Be aware of possible explosive atmospheres. Apply artificial respiration if not breathing. Give oxygen if available. For advice, contact a Poison Information Centre on 131126 (Australia Wide) or a doctor.</w:t>
            </w:r>
          </w:p>
        </w:tc>
      </w:tr>
      <w:tr w:rsidR="00362FE5" w:rsidRPr="00362FE5" w14:paraId="21086E3C" w14:textId="77777777" w:rsidTr="00B434A1">
        <w:tc>
          <w:tcPr>
            <w:tcW w:w="283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40E54D31" w14:textId="77777777" w:rsidR="00362FE5" w:rsidRPr="00362FE5" w:rsidRDefault="00362FE5" w:rsidP="00362FE5">
            <w:pPr>
              <w:jc w:val="left"/>
              <w:rPr>
                <w:rFonts w:ascii="Arial" w:hAnsi="Arial" w:cs="Times New Roman"/>
              </w:rPr>
            </w:pPr>
            <w:r w:rsidRPr="00362FE5">
              <w:rPr>
                <w:rFonts w:ascii="Arial" w:hAnsi="Arial" w:cs="Times New Roman"/>
              </w:rPr>
              <w:t>Skin</w:t>
            </w:r>
          </w:p>
        </w:tc>
        <w:tc>
          <w:tcPr>
            <w:tcW w:w="561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37CF2698" w14:textId="77777777" w:rsidR="00362FE5" w:rsidRPr="00362FE5" w:rsidRDefault="00362FE5" w:rsidP="00362FE5">
            <w:pPr>
              <w:jc w:val="left"/>
              <w:rPr>
                <w:rFonts w:ascii="Arial" w:hAnsi="Arial" w:cs="Times New Roman"/>
              </w:rPr>
            </w:pPr>
            <w:r w:rsidRPr="00362FE5">
              <w:rPr>
                <w:rFonts w:ascii="Arial" w:hAnsi="Arial" w:cs="Times New Roman"/>
              </w:rPr>
              <w:t>Cold burns: Remove contaminated clothing and gently flush the affected areas with warm water (</w:t>
            </w:r>
            <w:r w:rsidRPr="00362FE5">
              <w:rPr>
                <w:rFonts w:ascii="Arial" w:hAnsi="Arial" w:cs="Times New Roman"/>
                <w:szCs w:val="20"/>
              </w:rPr>
              <w:t>30</w:t>
            </w:r>
            <w:r w:rsidRPr="00362FE5">
              <w:rPr>
                <w:rFonts w:ascii="Arial" w:hAnsi="Arial" w:cs="Times New Roman"/>
                <w:szCs w:val="20"/>
                <w:vertAlign w:val="superscript"/>
              </w:rPr>
              <w:t>o</w:t>
            </w:r>
            <w:r w:rsidRPr="00362FE5">
              <w:rPr>
                <w:rFonts w:ascii="Arial" w:hAnsi="Arial" w:cs="Times New Roman"/>
                <w:szCs w:val="20"/>
              </w:rPr>
              <w:t>C</w:t>
            </w:r>
            <w:r w:rsidRPr="00362FE5">
              <w:rPr>
                <w:rFonts w:ascii="Arial" w:hAnsi="Arial" w:cs="Times New Roman"/>
              </w:rPr>
              <w:t>) for 15 minutes. DO NOT apply any form of direct heat. Seek immediate medical attention.</w:t>
            </w:r>
          </w:p>
        </w:tc>
      </w:tr>
      <w:tr w:rsidR="00362FE5" w:rsidRPr="00362FE5" w14:paraId="2B30ACAA" w14:textId="77777777" w:rsidTr="00B434A1">
        <w:tc>
          <w:tcPr>
            <w:tcW w:w="283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5B79C58B" w14:textId="77777777" w:rsidR="00362FE5" w:rsidRPr="00362FE5" w:rsidRDefault="00362FE5" w:rsidP="00362FE5">
            <w:pPr>
              <w:jc w:val="left"/>
              <w:rPr>
                <w:rFonts w:ascii="Arial" w:hAnsi="Arial" w:cs="Times New Roman"/>
              </w:rPr>
            </w:pPr>
            <w:r w:rsidRPr="00362FE5">
              <w:rPr>
                <w:rFonts w:ascii="Arial" w:hAnsi="Arial" w:cs="Times New Roman"/>
              </w:rPr>
              <w:t>Ingestion</w:t>
            </w:r>
          </w:p>
        </w:tc>
        <w:tc>
          <w:tcPr>
            <w:tcW w:w="561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699C45DA" w14:textId="77777777" w:rsidR="00362FE5" w:rsidRPr="00362FE5" w:rsidRDefault="00362FE5" w:rsidP="00362FE5">
            <w:pPr>
              <w:jc w:val="left"/>
              <w:rPr>
                <w:rFonts w:ascii="Arial" w:hAnsi="Arial" w:cs="Times New Roman"/>
              </w:rPr>
            </w:pPr>
            <w:r w:rsidRPr="00362FE5">
              <w:rPr>
                <w:rFonts w:ascii="Arial" w:hAnsi="Arial" w:cs="Times New Roman"/>
              </w:rPr>
              <w:t>Due to product form and application, ingestion is considered unlikely.</w:t>
            </w:r>
          </w:p>
        </w:tc>
      </w:tr>
      <w:tr w:rsidR="00362FE5" w:rsidRPr="00362FE5" w14:paraId="1CC8CF04" w14:textId="77777777" w:rsidTr="00B434A1">
        <w:tc>
          <w:tcPr>
            <w:tcW w:w="283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055CC1E4" w14:textId="77777777" w:rsidR="00362FE5" w:rsidRPr="00362FE5" w:rsidRDefault="00362FE5" w:rsidP="00362FE5">
            <w:pPr>
              <w:jc w:val="left"/>
              <w:rPr>
                <w:rFonts w:ascii="Arial" w:hAnsi="Arial" w:cs="Times New Roman"/>
              </w:rPr>
            </w:pPr>
            <w:r w:rsidRPr="00362FE5">
              <w:rPr>
                <w:rFonts w:ascii="Arial" w:hAnsi="Arial" w:cs="Times New Roman"/>
              </w:rPr>
              <w:t>First aid facilities</w:t>
            </w:r>
          </w:p>
        </w:tc>
        <w:tc>
          <w:tcPr>
            <w:tcW w:w="561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5286E9EB" w14:textId="77777777" w:rsidR="00362FE5" w:rsidRPr="00362FE5" w:rsidRDefault="00362FE5" w:rsidP="00362FE5">
            <w:pPr>
              <w:jc w:val="left"/>
              <w:rPr>
                <w:rFonts w:ascii="Arial" w:hAnsi="Arial" w:cs="Times New Roman"/>
              </w:rPr>
            </w:pPr>
            <w:r w:rsidRPr="00362FE5">
              <w:rPr>
                <w:rFonts w:ascii="Arial" w:hAnsi="Arial" w:cs="Times New Roman"/>
              </w:rPr>
              <w:t xml:space="preserve">Eye wash facilities and / or safety shower should be available. This will depend upon the nature of use and associated risks. </w:t>
            </w:r>
          </w:p>
        </w:tc>
      </w:tr>
      <w:tr w:rsidR="00362FE5" w:rsidRPr="00362FE5" w14:paraId="33466515" w14:textId="77777777" w:rsidTr="00B434A1">
        <w:tc>
          <w:tcPr>
            <w:tcW w:w="8449"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5EBA7C7B" w14:textId="2ACF27D8" w:rsidR="00362FE5" w:rsidRPr="00362FE5" w:rsidRDefault="00362FE5" w:rsidP="00362FE5">
            <w:pPr>
              <w:pStyle w:val="Heading2"/>
              <w:spacing w:before="0"/>
              <w:rPr>
                <w:rFonts w:eastAsia="Calibri"/>
              </w:rPr>
            </w:pPr>
            <w:r w:rsidRPr="00B434A1">
              <w:rPr>
                <w:rFonts w:eastAsia="Calibri"/>
                <w:color w:val="1F497D" w:themeColor="text2"/>
              </w:rPr>
              <w:t>Most important symptoms and effects, both acute and delayed</w:t>
            </w:r>
          </w:p>
        </w:tc>
      </w:tr>
      <w:tr w:rsidR="00362FE5" w:rsidRPr="00362FE5" w14:paraId="653741EB" w14:textId="77777777" w:rsidTr="00B434A1">
        <w:tc>
          <w:tcPr>
            <w:tcW w:w="8449"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2EA0ADC6" w14:textId="77777777" w:rsidR="00362FE5" w:rsidRPr="00362FE5" w:rsidRDefault="00362FE5" w:rsidP="00362FE5">
            <w:pPr>
              <w:rPr>
                <w:rFonts w:ascii="Arial" w:hAnsi="Arial" w:cs="Times New Roman"/>
              </w:rPr>
            </w:pPr>
            <w:r w:rsidRPr="00362FE5">
              <w:rPr>
                <w:rFonts w:ascii="Arial" w:hAnsi="Arial" w:cs="Times New Roman"/>
              </w:rPr>
              <w:t>In high concentrations, may cause asphyxiation. Direct contact with the liquefied material or escaping compressed gas may cause frostbite injury.</w:t>
            </w:r>
          </w:p>
        </w:tc>
      </w:tr>
      <w:tr w:rsidR="00362FE5" w:rsidRPr="00362FE5" w14:paraId="655B26A4" w14:textId="77777777" w:rsidTr="00B434A1">
        <w:tc>
          <w:tcPr>
            <w:tcW w:w="8449"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13E8CF08" w14:textId="1E3B6D52" w:rsidR="00362FE5" w:rsidRPr="00362FE5" w:rsidRDefault="00362FE5" w:rsidP="00362FE5">
            <w:pPr>
              <w:pStyle w:val="Heading2"/>
              <w:spacing w:before="0"/>
              <w:rPr>
                <w:rFonts w:eastAsia="Calibri"/>
              </w:rPr>
            </w:pPr>
            <w:r w:rsidRPr="00B434A1">
              <w:rPr>
                <w:rFonts w:eastAsia="Calibri"/>
                <w:color w:val="1F497D" w:themeColor="text2"/>
              </w:rPr>
              <w:t>Immediate material attention and special treatment needed</w:t>
            </w:r>
          </w:p>
        </w:tc>
      </w:tr>
      <w:tr w:rsidR="00362FE5" w:rsidRPr="00362FE5" w14:paraId="44E60B77" w14:textId="77777777" w:rsidTr="00B434A1">
        <w:tc>
          <w:tcPr>
            <w:tcW w:w="8449"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74E65F61" w14:textId="77777777" w:rsidR="00362FE5" w:rsidRPr="00362FE5" w:rsidRDefault="00362FE5" w:rsidP="00362FE5">
            <w:pPr>
              <w:rPr>
                <w:rFonts w:ascii="Arial" w:hAnsi="Arial" w:cs="Times New Roman"/>
              </w:rPr>
            </w:pPr>
            <w:r w:rsidRPr="00362FE5">
              <w:rPr>
                <w:rFonts w:ascii="Arial" w:hAnsi="Arial" w:cs="Times New Roman"/>
              </w:rPr>
              <w:t>Treat symptomatically</w:t>
            </w:r>
          </w:p>
        </w:tc>
      </w:tr>
    </w:tbl>
    <w:p w14:paraId="5DDD699A" w14:textId="77777777" w:rsidR="00343403" w:rsidRDefault="00343403" w:rsidP="00343403">
      <w:pPr>
        <w:pStyle w:val="BodyText"/>
      </w:pPr>
    </w:p>
    <w:p w14:paraId="08D4725C" w14:textId="77777777" w:rsidR="00343403" w:rsidRDefault="00343403" w:rsidP="00343403">
      <w:pPr>
        <w:pStyle w:val="BodyText"/>
      </w:pPr>
    </w:p>
    <w:p w14:paraId="369B3DD3" w14:textId="77777777" w:rsidR="00343403" w:rsidRDefault="00343403" w:rsidP="00343403">
      <w:pPr>
        <w:pStyle w:val="BodyText"/>
      </w:pPr>
    </w:p>
    <w:p w14:paraId="0FF273C1" w14:textId="77777777" w:rsidR="00343403" w:rsidRDefault="00343403" w:rsidP="00343403">
      <w:pPr>
        <w:pStyle w:val="BodyText"/>
      </w:pPr>
    </w:p>
    <w:p w14:paraId="79F12B93" w14:textId="77777777" w:rsidR="00343403" w:rsidRDefault="00343403" w:rsidP="00343403">
      <w:pPr>
        <w:pStyle w:val="BodyText"/>
      </w:pPr>
    </w:p>
    <w:p w14:paraId="079FF57A" w14:textId="77777777" w:rsidR="00343403" w:rsidRDefault="00343403" w:rsidP="00343403">
      <w:pPr>
        <w:pStyle w:val="BodyText"/>
      </w:pPr>
    </w:p>
    <w:p w14:paraId="6DD39387" w14:textId="77777777" w:rsidR="00343403" w:rsidRDefault="00343403" w:rsidP="00343403">
      <w:pPr>
        <w:pStyle w:val="BodyText"/>
      </w:pPr>
    </w:p>
    <w:p w14:paraId="0294CE61" w14:textId="59DBBC8E" w:rsidR="00C46334" w:rsidRPr="00B434A1" w:rsidRDefault="00362FE5" w:rsidP="00362FE5">
      <w:pPr>
        <w:pStyle w:val="Heading1"/>
        <w:rPr>
          <w:color w:val="1F497D" w:themeColor="text2"/>
        </w:rPr>
      </w:pPr>
      <w:r w:rsidRPr="00B434A1">
        <w:rPr>
          <w:color w:val="1F497D" w:themeColor="text2"/>
        </w:rPr>
        <w:lastRenderedPageBreak/>
        <w:t>Fire Fighting Measures</w:t>
      </w:r>
    </w:p>
    <w:tbl>
      <w:tblPr>
        <w:tblStyle w:val="TableGrid"/>
        <w:tblW w:w="0" w:type="auto"/>
        <w:tblInd w:w="567" w:type="dxa"/>
        <w:tblBorders>
          <w:top w:val="none" w:sz="0" w:space="0" w:color="auto"/>
          <w:left w:val="none" w:sz="0" w:space="0" w:color="auto"/>
          <w:bottom w:val="single" w:sz="6" w:space="0" w:color="F79646" w:themeColor="accent6"/>
          <w:right w:val="none" w:sz="0" w:space="0" w:color="auto"/>
          <w:insideH w:val="single" w:sz="6" w:space="0" w:color="F79646" w:themeColor="accent6"/>
          <w:insideV w:val="single" w:sz="6" w:space="0" w:color="F79646" w:themeColor="accent6"/>
        </w:tblBorders>
        <w:tblLook w:val="04A0" w:firstRow="1" w:lastRow="0" w:firstColumn="1" w:lastColumn="0" w:noHBand="0" w:noVBand="1"/>
      </w:tblPr>
      <w:tblGrid>
        <w:gridCol w:w="8446"/>
      </w:tblGrid>
      <w:tr w:rsidR="00362FE5" w14:paraId="1C9066CA" w14:textId="77777777" w:rsidTr="00B434A1">
        <w:tc>
          <w:tcPr>
            <w:tcW w:w="844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5748BD3B" w14:textId="029116AD" w:rsidR="00362FE5" w:rsidRDefault="00362FE5" w:rsidP="00362FE5">
            <w:pPr>
              <w:pStyle w:val="Heading2"/>
              <w:spacing w:before="0"/>
              <w:rPr>
                <w:rFonts w:eastAsia="Calibri"/>
              </w:rPr>
            </w:pPr>
            <w:r w:rsidRPr="00B434A1">
              <w:rPr>
                <w:rFonts w:eastAsia="Calibri"/>
                <w:color w:val="1F497D" w:themeColor="text2"/>
              </w:rPr>
              <w:t>Extinguishing media</w:t>
            </w:r>
          </w:p>
        </w:tc>
      </w:tr>
      <w:tr w:rsidR="00362FE5" w14:paraId="7DFA2F92" w14:textId="77777777" w:rsidTr="00B434A1">
        <w:tc>
          <w:tcPr>
            <w:tcW w:w="844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6AC40B80" w14:textId="77777777" w:rsidR="00362FE5" w:rsidRDefault="00362FE5" w:rsidP="009B3261">
            <w:pPr>
              <w:pStyle w:val="BodyText"/>
              <w:jc w:val="left"/>
            </w:pPr>
            <w:r>
              <w:t>Stop flow of gas if safe to do so, such as by slowly closing the cylinder or tank valve as appropriate to the event.</w:t>
            </w:r>
          </w:p>
        </w:tc>
      </w:tr>
      <w:tr w:rsidR="00362FE5" w14:paraId="552CAA8B" w14:textId="77777777" w:rsidTr="00B434A1">
        <w:tc>
          <w:tcPr>
            <w:tcW w:w="844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020000D5" w14:textId="2BFBB2FF" w:rsidR="00362FE5" w:rsidRDefault="00362FE5" w:rsidP="00362FE5">
            <w:pPr>
              <w:pStyle w:val="Heading2"/>
              <w:spacing w:before="0"/>
              <w:rPr>
                <w:rFonts w:eastAsia="Calibri"/>
              </w:rPr>
            </w:pPr>
            <w:r w:rsidRPr="00B434A1">
              <w:rPr>
                <w:rFonts w:eastAsia="Calibri"/>
                <w:color w:val="1F497D" w:themeColor="text2"/>
              </w:rPr>
              <w:t>Special hazards arising from the substance or mixture</w:t>
            </w:r>
          </w:p>
        </w:tc>
      </w:tr>
      <w:tr w:rsidR="00362FE5" w14:paraId="267293C5" w14:textId="77777777" w:rsidTr="00B434A1">
        <w:tc>
          <w:tcPr>
            <w:tcW w:w="844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2D97750F" w14:textId="77777777" w:rsidR="00362FE5" w:rsidRDefault="00362FE5" w:rsidP="009B3261">
            <w:pPr>
              <w:pStyle w:val="BodyText"/>
              <w:jc w:val="left"/>
            </w:pPr>
            <w:r>
              <w:t>Extremely flammable. Eliminate all ignition sources including cigarettes, open flames, spark producing switches / tool, heaters, naked lights, pilot lights, mobile phones etc. when handling.</w:t>
            </w:r>
          </w:p>
        </w:tc>
      </w:tr>
      <w:tr w:rsidR="00362FE5" w14:paraId="3700567D" w14:textId="77777777" w:rsidTr="00B434A1">
        <w:tc>
          <w:tcPr>
            <w:tcW w:w="844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149BC5CF" w14:textId="1747E467" w:rsidR="00362FE5" w:rsidRDefault="00362FE5" w:rsidP="00362FE5">
            <w:pPr>
              <w:pStyle w:val="Heading2"/>
              <w:spacing w:before="0"/>
              <w:rPr>
                <w:rFonts w:eastAsia="Calibri"/>
              </w:rPr>
            </w:pPr>
            <w:r w:rsidRPr="00B434A1">
              <w:rPr>
                <w:rFonts w:eastAsia="Calibri"/>
                <w:color w:val="1F497D" w:themeColor="text2"/>
              </w:rPr>
              <w:t>Advice for fire-fighters</w:t>
            </w:r>
          </w:p>
        </w:tc>
      </w:tr>
      <w:tr w:rsidR="00362FE5" w14:paraId="3D8EDA02" w14:textId="77777777" w:rsidTr="00B434A1">
        <w:tc>
          <w:tcPr>
            <w:tcW w:w="844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2302CD68" w14:textId="77777777" w:rsidR="00362FE5" w:rsidRDefault="00362FE5" w:rsidP="009B3261">
            <w:pPr>
              <w:pStyle w:val="BodyText1indent"/>
              <w:ind w:left="0"/>
              <w:rPr>
                <w:rFonts w:eastAsia="Calibri"/>
              </w:rPr>
            </w:pPr>
            <w:r w:rsidRPr="00FE79DA">
              <w:rPr>
                <w:rStyle w:val="BodyTextChar"/>
                <w:rFonts w:eastAsia="Calibri"/>
              </w:rPr>
              <w:t>Temperatures in a fire may cause cylinders to rupture and internal pressure relief devices to be activated. Cool cylinders or containers exposed to fire by applying water from a protected location. Do not extinguish flame if resulting escape gas poses greater r</w:t>
            </w:r>
            <w:r>
              <w:rPr>
                <w:rStyle w:val="BodyTextChar"/>
                <w:rFonts w:eastAsia="Calibri"/>
              </w:rPr>
              <w:t>isk</w:t>
            </w:r>
            <w:r w:rsidRPr="00FE79DA">
              <w:rPr>
                <w:rStyle w:val="BodyTextChar"/>
                <w:rFonts w:eastAsia="Calibri"/>
              </w:rPr>
              <w:t xml:space="preserve">. Do not approach cylinder or containers suspected of being hot. This material </w:t>
            </w:r>
            <w:proofErr w:type="gramStart"/>
            <w:r w:rsidRPr="00FE79DA">
              <w:rPr>
                <w:rStyle w:val="BodyTextChar"/>
                <w:rFonts w:eastAsia="Calibri"/>
              </w:rPr>
              <w:t>is capable of forming</w:t>
            </w:r>
            <w:proofErr w:type="gramEnd"/>
            <w:r w:rsidRPr="00FE79DA">
              <w:rPr>
                <w:rStyle w:val="BodyTextChar"/>
                <w:rFonts w:eastAsia="Calibri"/>
              </w:rPr>
              <w:t xml:space="preserve"> explosive mixtures in air</w:t>
            </w:r>
            <w:r>
              <w:rPr>
                <w:rFonts w:eastAsia="Calibri"/>
              </w:rPr>
              <w:t>.</w:t>
            </w:r>
          </w:p>
        </w:tc>
      </w:tr>
      <w:tr w:rsidR="00362FE5" w14:paraId="56C4EC09" w14:textId="77777777" w:rsidTr="00B434A1">
        <w:tc>
          <w:tcPr>
            <w:tcW w:w="844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2C4E66A7" w14:textId="13F0DB0C" w:rsidR="00362FE5" w:rsidRPr="00B434A1" w:rsidRDefault="00362FE5" w:rsidP="00362FE5">
            <w:pPr>
              <w:pStyle w:val="Heading2"/>
              <w:spacing w:before="0"/>
              <w:rPr>
                <w:rFonts w:eastAsia="Calibri"/>
                <w:color w:val="1F497D" w:themeColor="text2"/>
              </w:rPr>
            </w:pPr>
            <w:r w:rsidRPr="00B434A1">
              <w:rPr>
                <w:rFonts w:eastAsia="Calibri"/>
                <w:color w:val="1F497D" w:themeColor="text2"/>
              </w:rPr>
              <w:t>Hazchem code</w:t>
            </w:r>
          </w:p>
        </w:tc>
      </w:tr>
      <w:tr w:rsidR="00362FE5" w14:paraId="1A019B72" w14:textId="77777777" w:rsidTr="00B434A1">
        <w:tc>
          <w:tcPr>
            <w:tcW w:w="844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5B9FE72A" w14:textId="77777777" w:rsidR="00362FE5" w:rsidRDefault="00362FE5" w:rsidP="009B3261">
            <w:pPr>
              <w:pStyle w:val="BodyText"/>
              <w:spacing w:after="240"/>
            </w:pPr>
            <w:r>
              <w:t>2YE</w:t>
            </w:r>
          </w:p>
          <w:p w14:paraId="2074248E" w14:textId="77777777" w:rsidR="00362FE5" w:rsidRDefault="00362FE5" w:rsidP="009B3261">
            <w:pPr>
              <w:pStyle w:val="BodyText"/>
              <w:spacing w:after="240"/>
            </w:pPr>
            <w:r>
              <w:t>2 Fine Water Spray</w:t>
            </w:r>
          </w:p>
          <w:p w14:paraId="22AB1D73" w14:textId="77777777" w:rsidR="00362FE5" w:rsidRDefault="00362FE5" w:rsidP="009B3261">
            <w:pPr>
              <w:pStyle w:val="BodyText"/>
              <w:spacing w:after="240"/>
            </w:pPr>
            <w:r>
              <w:t>Y Risk of violent reaction or explosion. Wear full kit and breathing apparatus. Contain spill and run-off.</w:t>
            </w:r>
          </w:p>
          <w:p w14:paraId="199591A8" w14:textId="77777777" w:rsidR="00362FE5" w:rsidRPr="00FE79DA" w:rsidRDefault="00362FE5" w:rsidP="009B3261">
            <w:pPr>
              <w:pStyle w:val="BodyText"/>
              <w:spacing w:after="240"/>
            </w:pPr>
            <w:r>
              <w:t>E Evacuation of people in and around the immediate vicinity of the incident should be considered.</w:t>
            </w:r>
          </w:p>
        </w:tc>
      </w:tr>
    </w:tbl>
    <w:p w14:paraId="478DA49B" w14:textId="613A184C" w:rsidR="00362FE5" w:rsidRPr="00B434A1" w:rsidRDefault="00362FE5" w:rsidP="00362FE5">
      <w:pPr>
        <w:pStyle w:val="Heading1"/>
        <w:rPr>
          <w:color w:val="1F497D" w:themeColor="text2"/>
        </w:rPr>
      </w:pPr>
      <w:r w:rsidRPr="00B434A1">
        <w:rPr>
          <w:color w:val="1F497D" w:themeColor="text2"/>
        </w:rPr>
        <w:t>Accidental Release Measures</w:t>
      </w:r>
    </w:p>
    <w:tbl>
      <w:tblPr>
        <w:tblStyle w:val="TableGrid"/>
        <w:tblW w:w="0" w:type="auto"/>
        <w:tblInd w:w="567"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8446"/>
      </w:tblGrid>
      <w:tr w:rsidR="0030222C" w14:paraId="7042C1FB" w14:textId="77777777" w:rsidTr="00B434A1">
        <w:tc>
          <w:tcPr>
            <w:tcW w:w="8449" w:type="dxa"/>
            <w:shd w:val="clear" w:color="auto" w:fill="C6D9F1" w:themeFill="text2" w:themeFillTint="33"/>
          </w:tcPr>
          <w:p w14:paraId="5B9EA592" w14:textId="4B6174F4" w:rsidR="0030222C" w:rsidRPr="00B434A1" w:rsidRDefault="0030222C" w:rsidP="00960B88">
            <w:pPr>
              <w:pStyle w:val="Heading2"/>
              <w:spacing w:before="0"/>
              <w:rPr>
                <w:rFonts w:eastAsia="Calibri"/>
                <w:color w:val="1F497D" w:themeColor="text2"/>
              </w:rPr>
            </w:pPr>
            <w:r w:rsidRPr="00B434A1">
              <w:rPr>
                <w:rFonts w:eastAsia="Calibri"/>
                <w:color w:val="1F497D" w:themeColor="text2"/>
              </w:rPr>
              <w:t xml:space="preserve">Personal precautions, protective </w:t>
            </w:r>
            <w:proofErr w:type="gramStart"/>
            <w:r w:rsidRPr="00B434A1">
              <w:rPr>
                <w:rFonts w:eastAsia="Calibri"/>
                <w:color w:val="1F497D" w:themeColor="text2"/>
              </w:rPr>
              <w:t>equipment</w:t>
            </w:r>
            <w:proofErr w:type="gramEnd"/>
            <w:r w:rsidRPr="00B434A1">
              <w:rPr>
                <w:rFonts w:eastAsia="Calibri"/>
                <w:color w:val="1F497D" w:themeColor="text2"/>
              </w:rPr>
              <w:t xml:space="preserve"> and emergency procedures</w:t>
            </w:r>
          </w:p>
        </w:tc>
      </w:tr>
      <w:tr w:rsidR="0030222C" w14:paraId="6815A35A" w14:textId="77777777" w:rsidTr="00B434A1">
        <w:tc>
          <w:tcPr>
            <w:tcW w:w="8449" w:type="dxa"/>
          </w:tcPr>
          <w:p w14:paraId="4C18A242" w14:textId="77777777" w:rsidR="0030222C" w:rsidRDefault="0030222C" w:rsidP="009B3261">
            <w:pPr>
              <w:pStyle w:val="BodyText"/>
            </w:pPr>
            <w:r>
              <w:t>If the cylinder is leaking, evacuate area of personnel. Inform manufacturer / supplier of leak. Use Personal Protective Equipment (PPE) as detailed in Section 8 of the SDS. Ventilate area where possible and eliminate ignition sources.</w:t>
            </w:r>
          </w:p>
        </w:tc>
      </w:tr>
      <w:tr w:rsidR="0030222C" w14:paraId="3028C023" w14:textId="77777777" w:rsidTr="00B434A1">
        <w:tc>
          <w:tcPr>
            <w:tcW w:w="8449" w:type="dxa"/>
            <w:shd w:val="clear" w:color="auto" w:fill="C6D9F1" w:themeFill="text2" w:themeFillTint="33"/>
          </w:tcPr>
          <w:p w14:paraId="2128AAAF" w14:textId="1BE3F8F2" w:rsidR="0030222C" w:rsidRDefault="0030222C" w:rsidP="00960B88">
            <w:pPr>
              <w:pStyle w:val="Heading2"/>
              <w:spacing w:before="0"/>
              <w:rPr>
                <w:rFonts w:eastAsia="Calibri"/>
              </w:rPr>
            </w:pPr>
            <w:r w:rsidRPr="00B434A1">
              <w:rPr>
                <w:rFonts w:eastAsia="Calibri"/>
                <w:color w:val="1F497D" w:themeColor="text2"/>
              </w:rPr>
              <w:t>Environmental precautions</w:t>
            </w:r>
          </w:p>
        </w:tc>
      </w:tr>
      <w:tr w:rsidR="0030222C" w14:paraId="416BE627" w14:textId="77777777" w:rsidTr="00B434A1">
        <w:tc>
          <w:tcPr>
            <w:tcW w:w="8449" w:type="dxa"/>
          </w:tcPr>
          <w:p w14:paraId="265FB9E9" w14:textId="77777777" w:rsidR="0030222C" w:rsidRDefault="0030222C" w:rsidP="009B3261">
            <w:pPr>
              <w:pStyle w:val="BodyText"/>
            </w:pPr>
            <w:r>
              <w:t>Prevent from entering sewers, basements and work pits, or any place where its accumulation can be dangerous.</w:t>
            </w:r>
          </w:p>
        </w:tc>
      </w:tr>
      <w:tr w:rsidR="0030222C" w14:paraId="57594371" w14:textId="77777777" w:rsidTr="00B434A1">
        <w:tc>
          <w:tcPr>
            <w:tcW w:w="8449" w:type="dxa"/>
            <w:shd w:val="clear" w:color="auto" w:fill="C6D9F1" w:themeFill="text2" w:themeFillTint="33"/>
          </w:tcPr>
          <w:p w14:paraId="63693D15" w14:textId="7DBD8C41" w:rsidR="0030222C" w:rsidRDefault="0030222C" w:rsidP="00960B88">
            <w:pPr>
              <w:pStyle w:val="Heading2"/>
              <w:spacing w:before="0"/>
              <w:rPr>
                <w:rFonts w:eastAsia="Calibri"/>
              </w:rPr>
            </w:pPr>
            <w:r w:rsidRPr="00B434A1">
              <w:rPr>
                <w:rFonts w:eastAsia="Calibri"/>
                <w:color w:val="1F497D" w:themeColor="text2"/>
              </w:rPr>
              <w:t>Methods of cleaning up</w:t>
            </w:r>
          </w:p>
        </w:tc>
      </w:tr>
      <w:tr w:rsidR="0030222C" w14:paraId="5A42D3BB" w14:textId="77777777" w:rsidTr="00B434A1">
        <w:tc>
          <w:tcPr>
            <w:tcW w:w="8449" w:type="dxa"/>
          </w:tcPr>
          <w:p w14:paraId="167D26B6" w14:textId="77777777" w:rsidR="0030222C" w:rsidRDefault="0030222C" w:rsidP="009B3261">
            <w:pPr>
              <w:pStyle w:val="BodyText"/>
            </w:pPr>
            <w:r>
              <w:t xml:space="preserve">Stop the flow of </w:t>
            </w:r>
            <w:proofErr w:type="gramStart"/>
            <w:r>
              <w:t>material, if</w:t>
            </w:r>
            <w:proofErr w:type="gramEnd"/>
            <w:r>
              <w:t xml:space="preserve"> it is without risk. If the leak is irreparable, move the cylinder to a safe and </w:t>
            </w:r>
            <w:proofErr w:type="spellStart"/>
            <w:proofErr w:type="gramStart"/>
            <w:r>
              <w:t>well ventilated</w:t>
            </w:r>
            <w:proofErr w:type="spellEnd"/>
            <w:proofErr w:type="gramEnd"/>
            <w:r>
              <w:t xml:space="preserve"> area, and allow to discharge. Keep the area evacuated and free from ignition sources until any leaked or spilled liquid has evaporated.</w:t>
            </w:r>
          </w:p>
        </w:tc>
      </w:tr>
      <w:tr w:rsidR="0030222C" w14:paraId="2C957D82" w14:textId="77777777" w:rsidTr="00B434A1">
        <w:tc>
          <w:tcPr>
            <w:tcW w:w="8449" w:type="dxa"/>
            <w:shd w:val="clear" w:color="auto" w:fill="C6D9F1" w:themeFill="text2" w:themeFillTint="33"/>
          </w:tcPr>
          <w:p w14:paraId="50C18EF0" w14:textId="24183FBB" w:rsidR="0030222C" w:rsidRPr="001A293B" w:rsidRDefault="0030222C" w:rsidP="00960B88">
            <w:pPr>
              <w:pStyle w:val="Heading2"/>
              <w:spacing w:before="0"/>
            </w:pPr>
            <w:r w:rsidRPr="00B434A1">
              <w:rPr>
                <w:color w:val="1F497D" w:themeColor="text2"/>
              </w:rPr>
              <w:t>Reference to other sections</w:t>
            </w:r>
          </w:p>
        </w:tc>
      </w:tr>
      <w:tr w:rsidR="0030222C" w14:paraId="5FEFB391" w14:textId="77777777" w:rsidTr="00B434A1">
        <w:tc>
          <w:tcPr>
            <w:tcW w:w="8449" w:type="dxa"/>
          </w:tcPr>
          <w:p w14:paraId="7DFCA26A" w14:textId="77777777" w:rsidR="0030222C" w:rsidRDefault="0030222C" w:rsidP="009B3261">
            <w:pPr>
              <w:pStyle w:val="BodyText"/>
            </w:pPr>
            <w:r>
              <w:t>See section 8 and 13 for exposure controls and disposal</w:t>
            </w:r>
          </w:p>
        </w:tc>
      </w:tr>
    </w:tbl>
    <w:p w14:paraId="5C36503C" w14:textId="241117DE" w:rsidR="00362FE5" w:rsidRPr="00B434A1" w:rsidRDefault="00960B88" w:rsidP="00960B88">
      <w:pPr>
        <w:pStyle w:val="Heading1"/>
        <w:rPr>
          <w:color w:val="1F497D" w:themeColor="text2"/>
        </w:rPr>
      </w:pPr>
      <w:r w:rsidRPr="00B434A1">
        <w:rPr>
          <w:color w:val="1F497D" w:themeColor="text2"/>
        </w:rPr>
        <w:t>Handling and Storage</w:t>
      </w:r>
    </w:p>
    <w:tbl>
      <w:tblPr>
        <w:tblStyle w:val="TableGrid"/>
        <w:tblW w:w="0" w:type="auto"/>
        <w:tblInd w:w="567"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8446"/>
      </w:tblGrid>
      <w:tr w:rsidR="00B434A1" w:rsidRPr="00B434A1" w14:paraId="279F2B00" w14:textId="77777777" w:rsidTr="00B434A1">
        <w:tc>
          <w:tcPr>
            <w:tcW w:w="8449" w:type="dxa"/>
            <w:shd w:val="clear" w:color="auto" w:fill="C6D9F1" w:themeFill="text2" w:themeFillTint="33"/>
          </w:tcPr>
          <w:p w14:paraId="0BED3F39" w14:textId="7CCF10C6" w:rsidR="00960B88" w:rsidRPr="00B434A1" w:rsidRDefault="00960B88" w:rsidP="00960B88">
            <w:pPr>
              <w:pStyle w:val="Heading2"/>
              <w:spacing w:before="0"/>
              <w:rPr>
                <w:rFonts w:eastAsia="Calibri"/>
                <w:color w:val="1F497D" w:themeColor="text2"/>
              </w:rPr>
            </w:pPr>
            <w:r w:rsidRPr="00B434A1">
              <w:rPr>
                <w:rFonts w:eastAsia="Calibri"/>
                <w:color w:val="1F497D" w:themeColor="text2"/>
              </w:rPr>
              <w:t>Precautions for safe handling</w:t>
            </w:r>
          </w:p>
        </w:tc>
      </w:tr>
      <w:tr w:rsidR="00960B88" w14:paraId="085E7D75" w14:textId="77777777" w:rsidTr="00B434A1">
        <w:tc>
          <w:tcPr>
            <w:tcW w:w="8449" w:type="dxa"/>
          </w:tcPr>
          <w:p w14:paraId="204168CE" w14:textId="77777777" w:rsidR="00960B88" w:rsidRDefault="00960B88" w:rsidP="009B3261">
            <w:pPr>
              <w:pStyle w:val="BodyText"/>
            </w:pPr>
            <w:r>
              <w:t xml:space="preserve">Before use carefully read the product label. Use of safe work practices are recommended to avoid eye or skin contact and inhalation. Observe good personal hygiene, including washing hands before eating, prohibit eating, </w:t>
            </w:r>
            <w:proofErr w:type="gramStart"/>
            <w:r>
              <w:t>drinking</w:t>
            </w:r>
            <w:proofErr w:type="gramEnd"/>
            <w:r>
              <w:t xml:space="preserve"> and smoking in contaminated areas.</w:t>
            </w:r>
          </w:p>
        </w:tc>
      </w:tr>
      <w:tr w:rsidR="00960B88" w14:paraId="09468469" w14:textId="77777777" w:rsidTr="00B434A1">
        <w:tc>
          <w:tcPr>
            <w:tcW w:w="8449" w:type="dxa"/>
            <w:shd w:val="clear" w:color="auto" w:fill="C6D9F1" w:themeFill="text2" w:themeFillTint="33"/>
          </w:tcPr>
          <w:p w14:paraId="2BFFA415" w14:textId="12A323F9" w:rsidR="00960B88" w:rsidRDefault="00960B88" w:rsidP="00960B88">
            <w:pPr>
              <w:pStyle w:val="Heading2"/>
              <w:spacing w:before="0"/>
            </w:pPr>
            <w:r w:rsidRPr="00B434A1">
              <w:rPr>
                <w:color w:val="1F497D" w:themeColor="text2"/>
              </w:rPr>
              <w:t>Conditions for safe storage, including any incompatibilities</w:t>
            </w:r>
          </w:p>
        </w:tc>
      </w:tr>
      <w:tr w:rsidR="00960B88" w14:paraId="025CCA13" w14:textId="77777777" w:rsidTr="00B434A1">
        <w:tc>
          <w:tcPr>
            <w:tcW w:w="8449" w:type="dxa"/>
          </w:tcPr>
          <w:p w14:paraId="71526E42" w14:textId="77777777" w:rsidR="00960B88" w:rsidRDefault="00960B88" w:rsidP="009B3261">
            <w:pPr>
              <w:pStyle w:val="BodyText"/>
            </w:pPr>
            <w:r>
              <w:t>Do not store near incompatible substances and sources of ignition. Cylinders should be stored: Upright, prevented from falling, in a secure area: below 45</w:t>
            </w:r>
            <w:r>
              <w:rPr>
                <w:rFonts w:cs="Arial"/>
              </w:rPr>
              <w:t>º</w:t>
            </w:r>
            <w:r>
              <w:t xml:space="preserve">C in a dry, </w:t>
            </w:r>
            <w:proofErr w:type="spellStart"/>
            <w:proofErr w:type="gramStart"/>
            <w:r>
              <w:t>well ventilated</w:t>
            </w:r>
            <w:proofErr w:type="spellEnd"/>
            <w:proofErr w:type="gramEnd"/>
            <w:r>
              <w:t xml:space="preserve"> area </w:t>
            </w:r>
            <w:r>
              <w:lastRenderedPageBreak/>
              <w:t>constructed of non-combustible material with firm level floor (preferably concrete), away from areas of heavy traffic and emergency exits.</w:t>
            </w:r>
          </w:p>
        </w:tc>
      </w:tr>
      <w:tr w:rsidR="00960B88" w14:paraId="4EFEE280" w14:textId="77777777" w:rsidTr="00B434A1">
        <w:tc>
          <w:tcPr>
            <w:tcW w:w="8449" w:type="dxa"/>
            <w:shd w:val="clear" w:color="auto" w:fill="C6D9F1" w:themeFill="text2" w:themeFillTint="33"/>
          </w:tcPr>
          <w:p w14:paraId="3CC0E430" w14:textId="0A51F0F7" w:rsidR="00960B88" w:rsidRDefault="00960B88" w:rsidP="00960B88">
            <w:pPr>
              <w:pStyle w:val="Heading2"/>
              <w:spacing w:before="0"/>
            </w:pPr>
            <w:r w:rsidRPr="00B434A1">
              <w:rPr>
                <w:color w:val="1F497D" w:themeColor="text2"/>
              </w:rPr>
              <w:lastRenderedPageBreak/>
              <w:t>Specific end use(s)</w:t>
            </w:r>
          </w:p>
        </w:tc>
      </w:tr>
      <w:tr w:rsidR="00960B88" w14:paraId="09088838" w14:textId="77777777" w:rsidTr="00B434A1">
        <w:tc>
          <w:tcPr>
            <w:tcW w:w="8449" w:type="dxa"/>
          </w:tcPr>
          <w:p w14:paraId="234429E9" w14:textId="77777777" w:rsidR="00960B88" w:rsidRDefault="00960B88" w:rsidP="009B3261">
            <w:pPr>
              <w:pStyle w:val="BodyText"/>
            </w:pPr>
            <w:r>
              <w:t>No information provided</w:t>
            </w:r>
          </w:p>
        </w:tc>
      </w:tr>
    </w:tbl>
    <w:p w14:paraId="2BA3488E" w14:textId="77777777" w:rsidR="00960B88" w:rsidRDefault="00960B88" w:rsidP="00960B88">
      <w:pPr>
        <w:pStyle w:val="Heading1"/>
        <w:sectPr w:rsidR="00960B88" w:rsidSect="003A4295">
          <w:headerReference w:type="default" r:id="rId12"/>
          <w:footerReference w:type="default" r:id="rId13"/>
          <w:headerReference w:type="first" r:id="rId14"/>
          <w:footerReference w:type="first" r:id="rId15"/>
          <w:pgSz w:w="11909" w:h="16834" w:code="9"/>
          <w:pgMar w:top="1928" w:right="1440" w:bottom="1276" w:left="1440" w:header="720" w:footer="306" w:gutter="0"/>
          <w:cols w:space="720"/>
          <w:titlePg/>
          <w:docGrid w:linePitch="272"/>
        </w:sectPr>
      </w:pPr>
    </w:p>
    <w:p w14:paraId="3ECD65EE" w14:textId="0D23A5FB" w:rsidR="00960B88" w:rsidRPr="00B434A1" w:rsidRDefault="00960B88" w:rsidP="00960B88">
      <w:pPr>
        <w:pStyle w:val="Heading1"/>
        <w:rPr>
          <w:color w:val="1F497D" w:themeColor="text2"/>
        </w:rPr>
      </w:pPr>
      <w:r w:rsidRPr="00B434A1">
        <w:rPr>
          <w:color w:val="1F497D" w:themeColor="text2"/>
        </w:rPr>
        <w:lastRenderedPageBreak/>
        <w:t>Exposure Controls and Personal Protection</w:t>
      </w:r>
    </w:p>
    <w:tbl>
      <w:tblPr>
        <w:tblStyle w:val="TableGrid3"/>
        <w:tblW w:w="0" w:type="auto"/>
        <w:tblInd w:w="567" w:type="dxa"/>
        <w:tblBorders>
          <w:top w:val="none" w:sz="0" w:space="0" w:color="auto"/>
          <w:left w:val="none" w:sz="0" w:space="0" w:color="auto"/>
          <w:bottom w:val="single" w:sz="6" w:space="0" w:color="F79646" w:themeColor="accent6"/>
          <w:right w:val="none" w:sz="0" w:space="0" w:color="auto"/>
          <w:insideH w:val="single" w:sz="6" w:space="0" w:color="F79646" w:themeColor="accent6"/>
          <w:insideV w:val="none" w:sz="0" w:space="0" w:color="auto"/>
        </w:tblBorders>
        <w:tblLook w:val="04A0" w:firstRow="1" w:lastRow="0" w:firstColumn="1" w:lastColumn="0" w:noHBand="0" w:noVBand="1"/>
      </w:tblPr>
      <w:tblGrid>
        <w:gridCol w:w="2051"/>
        <w:gridCol w:w="1348"/>
        <w:gridCol w:w="2991"/>
        <w:gridCol w:w="2056"/>
      </w:tblGrid>
      <w:tr w:rsidR="00960B88" w:rsidRPr="00960B88" w14:paraId="2B1FB7E4" w14:textId="77777777" w:rsidTr="00B434A1">
        <w:tc>
          <w:tcPr>
            <w:tcW w:w="8459" w:type="dxa"/>
            <w:gridSpan w:val="4"/>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513CF8C0" w14:textId="33754E9F" w:rsidR="00960B88" w:rsidRPr="00960B88" w:rsidRDefault="00960B88" w:rsidP="00960B88">
            <w:pPr>
              <w:pStyle w:val="Heading2"/>
              <w:spacing w:before="0"/>
              <w:rPr>
                <w:rFonts w:eastAsia="Calibri"/>
              </w:rPr>
            </w:pPr>
            <w:r w:rsidRPr="00B434A1">
              <w:rPr>
                <w:rFonts w:eastAsia="Calibri"/>
                <w:color w:val="1F497D" w:themeColor="text2"/>
              </w:rPr>
              <w:t>Control parameters</w:t>
            </w:r>
          </w:p>
        </w:tc>
      </w:tr>
      <w:tr w:rsidR="00960B88" w:rsidRPr="00960B88" w14:paraId="4208D4FF" w14:textId="77777777" w:rsidTr="00B434A1">
        <w:trPr>
          <w:trHeight w:val="96"/>
        </w:trPr>
        <w:tc>
          <w:tcPr>
            <w:tcW w:w="8459" w:type="dxa"/>
            <w:gridSpan w:val="4"/>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7ADE6D02" w14:textId="77777777" w:rsidR="00960B88" w:rsidRPr="00960B88" w:rsidRDefault="00960B88" w:rsidP="00960B88">
            <w:pPr>
              <w:rPr>
                <w:rFonts w:ascii="Arial" w:hAnsi="Arial" w:cs="Times New Roman"/>
              </w:rPr>
            </w:pPr>
            <w:r w:rsidRPr="00960B88">
              <w:rPr>
                <w:rFonts w:ascii="Arial" w:hAnsi="Arial" w:cs="Times New Roman"/>
              </w:rPr>
              <w:t>Exposure Standards</w:t>
            </w:r>
          </w:p>
        </w:tc>
      </w:tr>
      <w:tr w:rsidR="00960B88" w:rsidRPr="00960B88" w14:paraId="5A9160DA" w14:textId="77777777" w:rsidTr="00B434A1">
        <w:trPr>
          <w:trHeight w:val="96"/>
        </w:trPr>
        <w:tc>
          <w:tcPr>
            <w:tcW w:w="205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67E00A6F" w14:textId="77777777" w:rsidR="00960B88" w:rsidRPr="00960B88" w:rsidRDefault="00960B88" w:rsidP="00960B88">
            <w:pPr>
              <w:rPr>
                <w:rFonts w:ascii="Arial" w:hAnsi="Arial" w:cs="Times New Roman"/>
              </w:rPr>
            </w:pPr>
            <w:r w:rsidRPr="00960B88">
              <w:rPr>
                <w:rFonts w:ascii="Arial" w:hAnsi="Arial" w:cs="Times New Roman"/>
              </w:rPr>
              <w:t>Ingredient</w:t>
            </w:r>
          </w:p>
        </w:tc>
        <w:tc>
          <w:tcPr>
            <w:tcW w:w="134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18FD2F53" w14:textId="77777777" w:rsidR="00960B88" w:rsidRPr="00960B88" w:rsidRDefault="00960B88" w:rsidP="00960B88">
            <w:pPr>
              <w:rPr>
                <w:rFonts w:ascii="Arial" w:hAnsi="Arial" w:cs="Times New Roman"/>
              </w:rPr>
            </w:pPr>
            <w:r w:rsidRPr="00960B88">
              <w:rPr>
                <w:rFonts w:ascii="Arial" w:hAnsi="Arial" w:cs="Times New Roman"/>
              </w:rPr>
              <w:t>Reference</w:t>
            </w:r>
          </w:p>
        </w:tc>
        <w:tc>
          <w:tcPr>
            <w:tcW w:w="299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440D4550" w14:textId="77777777" w:rsidR="00960B88" w:rsidRPr="00960B88" w:rsidRDefault="00960B88" w:rsidP="00960B88">
            <w:pPr>
              <w:rPr>
                <w:rFonts w:ascii="Arial" w:hAnsi="Arial" w:cs="Times New Roman"/>
              </w:rPr>
            </w:pPr>
            <w:r w:rsidRPr="00960B88">
              <w:rPr>
                <w:rFonts w:ascii="Arial" w:hAnsi="Arial" w:cs="Times New Roman"/>
              </w:rPr>
              <w:t>TWA</w:t>
            </w:r>
          </w:p>
        </w:tc>
        <w:tc>
          <w:tcPr>
            <w:tcW w:w="205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4C28F6D0" w14:textId="77777777" w:rsidR="00960B88" w:rsidRPr="00960B88" w:rsidRDefault="00960B88" w:rsidP="00960B88">
            <w:pPr>
              <w:rPr>
                <w:rFonts w:ascii="Arial" w:hAnsi="Arial" w:cs="Times New Roman"/>
              </w:rPr>
            </w:pPr>
          </w:p>
        </w:tc>
      </w:tr>
      <w:tr w:rsidR="00960B88" w:rsidRPr="00960B88" w14:paraId="1461BC8C" w14:textId="77777777" w:rsidTr="00B434A1">
        <w:trPr>
          <w:trHeight w:val="96"/>
        </w:trPr>
        <w:tc>
          <w:tcPr>
            <w:tcW w:w="205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163D7C7D" w14:textId="77777777" w:rsidR="00960B88" w:rsidRPr="00960B88" w:rsidRDefault="00960B88" w:rsidP="00960B88">
            <w:pPr>
              <w:rPr>
                <w:rFonts w:ascii="Arial" w:hAnsi="Arial" w:cs="Times New Roman"/>
              </w:rPr>
            </w:pPr>
            <w:r w:rsidRPr="00960B88">
              <w:rPr>
                <w:rFonts w:ascii="Arial" w:hAnsi="Arial" w:cs="Times New Roman"/>
              </w:rPr>
              <w:t>Butane</w:t>
            </w:r>
          </w:p>
        </w:tc>
        <w:tc>
          <w:tcPr>
            <w:tcW w:w="134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4FDD9376" w14:textId="77777777" w:rsidR="00960B88" w:rsidRPr="00960B88" w:rsidRDefault="00960B88" w:rsidP="00960B88">
            <w:pPr>
              <w:rPr>
                <w:rFonts w:ascii="Arial" w:hAnsi="Arial" w:cs="Times New Roman"/>
              </w:rPr>
            </w:pPr>
            <w:r w:rsidRPr="00960B88">
              <w:rPr>
                <w:rFonts w:ascii="Arial" w:hAnsi="Arial" w:cs="Times New Roman"/>
              </w:rPr>
              <w:t>NOHSC</w:t>
            </w:r>
          </w:p>
        </w:tc>
        <w:tc>
          <w:tcPr>
            <w:tcW w:w="299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026EFDB9" w14:textId="77777777" w:rsidR="00960B88" w:rsidRPr="00960B88" w:rsidRDefault="00960B88" w:rsidP="00960B88">
            <w:pPr>
              <w:rPr>
                <w:rFonts w:ascii="Arial" w:hAnsi="Arial" w:cs="Times New Roman"/>
              </w:rPr>
            </w:pPr>
            <w:r w:rsidRPr="00960B88">
              <w:rPr>
                <w:rFonts w:ascii="Arial" w:hAnsi="Arial" w:cs="Times New Roman"/>
              </w:rPr>
              <w:t>800 ppm 8 hours</w:t>
            </w:r>
          </w:p>
        </w:tc>
        <w:tc>
          <w:tcPr>
            <w:tcW w:w="205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77084C3D" w14:textId="77777777" w:rsidR="00960B88" w:rsidRPr="00960B88" w:rsidRDefault="00960B88" w:rsidP="00960B88">
            <w:pPr>
              <w:rPr>
                <w:rFonts w:ascii="Arial" w:hAnsi="Arial" w:cs="Times New Roman"/>
              </w:rPr>
            </w:pPr>
            <w:r w:rsidRPr="00960B88">
              <w:rPr>
                <w:rFonts w:ascii="Arial" w:hAnsi="Arial" w:cs="Times New Roman"/>
              </w:rPr>
              <w:t>Asphyxiant</w:t>
            </w:r>
          </w:p>
        </w:tc>
      </w:tr>
      <w:tr w:rsidR="00960B88" w:rsidRPr="00960B88" w14:paraId="6E792086" w14:textId="77777777" w:rsidTr="00B434A1">
        <w:trPr>
          <w:trHeight w:val="96"/>
        </w:trPr>
        <w:tc>
          <w:tcPr>
            <w:tcW w:w="205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048AFF22" w14:textId="77777777" w:rsidR="00960B88" w:rsidRPr="00960B88" w:rsidRDefault="00960B88" w:rsidP="00960B88">
            <w:pPr>
              <w:rPr>
                <w:rFonts w:ascii="Arial" w:hAnsi="Arial" w:cs="Times New Roman"/>
              </w:rPr>
            </w:pPr>
            <w:r w:rsidRPr="00960B88">
              <w:rPr>
                <w:rFonts w:ascii="Arial" w:hAnsi="Arial" w:cs="Times New Roman"/>
              </w:rPr>
              <w:t>Propane</w:t>
            </w:r>
          </w:p>
        </w:tc>
        <w:tc>
          <w:tcPr>
            <w:tcW w:w="134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636A7EA3" w14:textId="77777777" w:rsidR="00960B88" w:rsidRPr="00960B88" w:rsidRDefault="00960B88" w:rsidP="00960B88">
            <w:pPr>
              <w:rPr>
                <w:rFonts w:ascii="Arial" w:hAnsi="Arial" w:cs="Times New Roman"/>
              </w:rPr>
            </w:pPr>
            <w:r w:rsidRPr="00960B88">
              <w:rPr>
                <w:rFonts w:ascii="Arial" w:hAnsi="Arial" w:cs="Times New Roman"/>
              </w:rPr>
              <w:t>ACGIH TLV</w:t>
            </w:r>
          </w:p>
        </w:tc>
        <w:tc>
          <w:tcPr>
            <w:tcW w:w="299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07891167" w14:textId="77777777" w:rsidR="00960B88" w:rsidRPr="00960B88" w:rsidRDefault="00960B88" w:rsidP="00960B88">
            <w:pPr>
              <w:rPr>
                <w:rFonts w:ascii="Arial" w:hAnsi="Arial" w:cs="Times New Roman"/>
              </w:rPr>
            </w:pPr>
            <w:r w:rsidRPr="00960B88">
              <w:rPr>
                <w:rFonts w:ascii="Arial" w:hAnsi="Arial" w:cs="Times New Roman"/>
              </w:rPr>
              <w:t>1000 ppm 8 hours</w:t>
            </w:r>
          </w:p>
        </w:tc>
        <w:tc>
          <w:tcPr>
            <w:tcW w:w="205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306D5C42" w14:textId="77777777" w:rsidR="00960B88" w:rsidRPr="00960B88" w:rsidRDefault="00960B88" w:rsidP="00960B88">
            <w:pPr>
              <w:rPr>
                <w:rFonts w:ascii="Arial" w:hAnsi="Arial" w:cs="Times New Roman"/>
              </w:rPr>
            </w:pPr>
            <w:r w:rsidRPr="00960B88">
              <w:rPr>
                <w:rFonts w:ascii="Arial" w:hAnsi="Arial" w:cs="Times New Roman"/>
              </w:rPr>
              <w:t>Asphyxiant</w:t>
            </w:r>
          </w:p>
        </w:tc>
      </w:tr>
      <w:tr w:rsidR="00960B88" w:rsidRPr="00960B88" w14:paraId="64A964AD" w14:textId="77777777" w:rsidTr="00B434A1">
        <w:trPr>
          <w:trHeight w:val="250"/>
        </w:trPr>
        <w:tc>
          <w:tcPr>
            <w:tcW w:w="8459" w:type="dxa"/>
            <w:gridSpan w:val="4"/>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37E198A3" w14:textId="77777777" w:rsidR="00960B88" w:rsidRPr="00960B88" w:rsidRDefault="00960B88" w:rsidP="00960B88">
            <w:pPr>
              <w:rPr>
                <w:rFonts w:ascii="Arial" w:hAnsi="Arial" w:cs="Times New Roman"/>
              </w:rPr>
            </w:pPr>
            <w:r w:rsidRPr="00960B88">
              <w:rPr>
                <w:rFonts w:ascii="Arial" w:hAnsi="Arial" w:cs="Times New Roman"/>
              </w:rPr>
              <w:t>Biological limits: No biological limits have been entered for this product</w:t>
            </w:r>
          </w:p>
        </w:tc>
      </w:tr>
      <w:tr w:rsidR="00960B88" w:rsidRPr="00960B88" w14:paraId="72570B5A" w14:textId="77777777" w:rsidTr="00B434A1">
        <w:trPr>
          <w:trHeight w:val="96"/>
        </w:trPr>
        <w:tc>
          <w:tcPr>
            <w:tcW w:w="8459" w:type="dxa"/>
            <w:gridSpan w:val="4"/>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51883B48" w14:textId="2E8D8D50" w:rsidR="00960B88" w:rsidRPr="00960B88" w:rsidRDefault="00960B88" w:rsidP="00960B88">
            <w:pPr>
              <w:pStyle w:val="Heading2"/>
              <w:spacing w:before="0"/>
            </w:pPr>
            <w:r w:rsidRPr="00B434A1">
              <w:rPr>
                <w:color w:val="1F497D" w:themeColor="text2"/>
              </w:rPr>
              <w:t>Exposure Controls</w:t>
            </w:r>
          </w:p>
        </w:tc>
      </w:tr>
      <w:tr w:rsidR="00960B88" w:rsidRPr="00960B88" w14:paraId="647CDDE6" w14:textId="77777777" w:rsidTr="00B434A1">
        <w:trPr>
          <w:trHeight w:val="96"/>
        </w:trPr>
        <w:tc>
          <w:tcPr>
            <w:tcW w:w="3402"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105B5F81" w14:textId="77777777" w:rsidR="00960B88" w:rsidRPr="00960B88" w:rsidRDefault="00960B88" w:rsidP="00960B88">
            <w:pPr>
              <w:rPr>
                <w:rFonts w:ascii="Arial" w:hAnsi="Arial" w:cs="Times New Roman"/>
              </w:rPr>
            </w:pPr>
            <w:r w:rsidRPr="00960B88">
              <w:rPr>
                <w:rFonts w:ascii="Arial" w:hAnsi="Arial" w:cs="Times New Roman"/>
              </w:rPr>
              <w:t>Engineering Controls</w:t>
            </w:r>
          </w:p>
        </w:tc>
        <w:tc>
          <w:tcPr>
            <w:tcW w:w="5057"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1C6B893E" w14:textId="77777777" w:rsidR="00960B88" w:rsidRPr="00960B88" w:rsidRDefault="00960B88" w:rsidP="00960B88">
            <w:pPr>
              <w:jc w:val="left"/>
              <w:rPr>
                <w:rFonts w:ascii="Arial" w:hAnsi="Arial" w:cs="Times New Roman"/>
              </w:rPr>
            </w:pPr>
            <w:r w:rsidRPr="00960B88">
              <w:rPr>
                <w:rFonts w:ascii="Arial" w:hAnsi="Arial" w:cs="Times New Roman"/>
              </w:rPr>
              <w:t xml:space="preserve">Avoid inhalation. Use in </w:t>
            </w:r>
            <w:proofErr w:type="spellStart"/>
            <w:r w:rsidRPr="00960B88">
              <w:rPr>
                <w:rFonts w:ascii="Arial" w:hAnsi="Arial" w:cs="Times New Roman"/>
              </w:rPr>
              <w:t>well ventilated</w:t>
            </w:r>
            <w:proofErr w:type="spellEnd"/>
            <w:r w:rsidRPr="00960B88">
              <w:rPr>
                <w:rFonts w:ascii="Arial" w:hAnsi="Arial" w:cs="Times New Roman"/>
              </w:rPr>
              <w:t xml:space="preserve"> areas. Where an inhalation risk exists, mechanical explosion proof extraction ventilation is recommended.</w:t>
            </w:r>
          </w:p>
        </w:tc>
      </w:tr>
      <w:tr w:rsidR="00960B88" w:rsidRPr="00960B88" w14:paraId="1DF98365" w14:textId="77777777" w:rsidTr="00B434A1">
        <w:trPr>
          <w:trHeight w:val="96"/>
        </w:trPr>
        <w:tc>
          <w:tcPr>
            <w:tcW w:w="3402"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25599A3F" w14:textId="77777777" w:rsidR="00960B88" w:rsidRPr="00960B88" w:rsidRDefault="00960B88" w:rsidP="00960B88">
            <w:pPr>
              <w:rPr>
                <w:rFonts w:ascii="Arial" w:hAnsi="Arial" w:cs="Times New Roman"/>
              </w:rPr>
            </w:pPr>
            <w:r w:rsidRPr="00960B88">
              <w:rPr>
                <w:rFonts w:ascii="Arial" w:hAnsi="Arial" w:cs="Times New Roman"/>
              </w:rPr>
              <w:t>PPE – Eye / Face</w:t>
            </w:r>
          </w:p>
        </w:tc>
        <w:tc>
          <w:tcPr>
            <w:tcW w:w="5057"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797F269E" w14:textId="77777777" w:rsidR="00960B88" w:rsidRPr="00960B88" w:rsidRDefault="00960B88" w:rsidP="00960B88">
            <w:pPr>
              <w:jc w:val="left"/>
              <w:rPr>
                <w:rFonts w:ascii="Arial" w:hAnsi="Arial" w:cs="Times New Roman"/>
              </w:rPr>
            </w:pPr>
            <w:r w:rsidRPr="00960B88">
              <w:rPr>
                <w:rFonts w:ascii="Arial" w:hAnsi="Arial" w:cs="Times New Roman"/>
              </w:rPr>
              <w:t>Wear safety glasses</w:t>
            </w:r>
          </w:p>
        </w:tc>
      </w:tr>
      <w:tr w:rsidR="00960B88" w:rsidRPr="00960B88" w14:paraId="31D1F496" w14:textId="77777777" w:rsidTr="00B434A1">
        <w:trPr>
          <w:trHeight w:val="96"/>
        </w:trPr>
        <w:tc>
          <w:tcPr>
            <w:tcW w:w="3402"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0832873F" w14:textId="77777777" w:rsidR="00960B88" w:rsidRPr="00960B88" w:rsidRDefault="00960B88" w:rsidP="00960B88">
            <w:pPr>
              <w:rPr>
                <w:rFonts w:ascii="Arial" w:hAnsi="Arial" w:cs="Times New Roman"/>
              </w:rPr>
            </w:pPr>
            <w:r w:rsidRPr="00960B88">
              <w:rPr>
                <w:rFonts w:ascii="Arial" w:hAnsi="Arial" w:cs="Times New Roman"/>
              </w:rPr>
              <w:t>PPE – Hands</w:t>
            </w:r>
          </w:p>
        </w:tc>
        <w:tc>
          <w:tcPr>
            <w:tcW w:w="5057"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157B2F4A" w14:textId="77777777" w:rsidR="00960B88" w:rsidRPr="00960B88" w:rsidRDefault="00960B88" w:rsidP="00960B88">
            <w:pPr>
              <w:jc w:val="left"/>
              <w:rPr>
                <w:rFonts w:ascii="Arial" w:hAnsi="Arial" w:cs="Times New Roman"/>
              </w:rPr>
            </w:pPr>
            <w:r w:rsidRPr="00960B88">
              <w:rPr>
                <w:rFonts w:ascii="Arial" w:hAnsi="Arial" w:cs="Times New Roman"/>
              </w:rPr>
              <w:t>Wear insulated or leather gloves</w:t>
            </w:r>
          </w:p>
        </w:tc>
      </w:tr>
      <w:tr w:rsidR="00960B88" w:rsidRPr="00960B88" w14:paraId="05738D42" w14:textId="77777777" w:rsidTr="00B434A1">
        <w:trPr>
          <w:trHeight w:val="96"/>
        </w:trPr>
        <w:tc>
          <w:tcPr>
            <w:tcW w:w="3402"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5EA0FC00" w14:textId="77777777" w:rsidR="00960B88" w:rsidRPr="00960B88" w:rsidRDefault="00960B88" w:rsidP="00960B88">
            <w:pPr>
              <w:rPr>
                <w:rFonts w:ascii="Arial" w:hAnsi="Arial" w:cs="Times New Roman"/>
              </w:rPr>
            </w:pPr>
            <w:r w:rsidRPr="00960B88">
              <w:rPr>
                <w:rFonts w:ascii="Arial" w:hAnsi="Arial" w:cs="Times New Roman"/>
              </w:rPr>
              <w:t>PPE – Body</w:t>
            </w:r>
          </w:p>
        </w:tc>
        <w:tc>
          <w:tcPr>
            <w:tcW w:w="5057"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60F08036" w14:textId="7D53468E" w:rsidR="00960B88" w:rsidRPr="00960B88" w:rsidRDefault="00960B88" w:rsidP="00960B88">
            <w:pPr>
              <w:jc w:val="left"/>
              <w:rPr>
                <w:rFonts w:ascii="Arial" w:hAnsi="Arial" w:cs="Times New Roman"/>
              </w:rPr>
            </w:pPr>
            <w:r w:rsidRPr="00960B88">
              <w:rPr>
                <w:rFonts w:ascii="Arial" w:hAnsi="Arial" w:cs="Times New Roman"/>
              </w:rPr>
              <w:t>Wear non-static long-sleeved shirts and trousers, or coveralls</w:t>
            </w:r>
          </w:p>
        </w:tc>
      </w:tr>
    </w:tbl>
    <w:p w14:paraId="5871A57E" w14:textId="5D6548BA" w:rsidR="00960B88" w:rsidRPr="00B434A1" w:rsidRDefault="00960B88" w:rsidP="00960B88">
      <w:pPr>
        <w:pStyle w:val="Heading1"/>
        <w:rPr>
          <w:color w:val="1F497D" w:themeColor="text2"/>
        </w:rPr>
      </w:pPr>
      <w:r w:rsidRPr="00B434A1">
        <w:rPr>
          <w:color w:val="1F497D" w:themeColor="text2"/>
        </w:rPr>
        <w:t>Physical and Chemical Properties</w:t>
      </w:r>
    </w:p>
    <w:tbl>
      <w:tblPr>
        <w:tblStyle w:val="TableGrid"/>
        <w:tblW w:w="0" w:type="auto"/>
        <w:tblInd w:w="567"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3255"/>
        <w:gridCol w:w="5191"/>
      </w:tblGrid>
      <w:tr w:rsidR="00960B88" w14:paraId="1D80ED0C" w14:textId="77777777" w:rsidTr="00B434A1">
        <w:tc>
          <w:tcPr>
            <w:tcW w:w="8449" w:type="dxa"/>
            <w:gridSpan w:val="2"/>
            <w:shd w:val="clear" w:color="auto" w:fill="C6D9F1" w:themeFill="text2" w:themeFillTint="33"/>
          </w:tcPr>
          <w:p w14:paraId="45C123A3" w14:textId="02E8CC2F" w:rsidR="00960B88" w:rsidRDefault="00960B88" w:rsidP="00960B88">
            <w:pPr>
              <w:pStyle w:val="Heading2"/>
              <w:spacing w:before="0"/>
              <w:rPr>
                <w:rFonts w:eastAsia="Calibri"/>
              </w:rPr>
            </w:pPr>
            <w:r w:rsidRPr="00B434A1">
              <w:rPr>
                <w:rFonts w:eastAsia="Calibri"/>
                <w:color w:val="1F497D" w:themeColor="text2"/>
              </w:rPr>
              <w:t>Physical Description / Properties</w:t>
            </w:r>
          </w:p>
        </w:tc>
      </w:tr>
      <w:tr w:rsidR="00960B88" w14:paraId="510C03FF" w14:textId="77777777" w:rsidTr="00B434A1">
        <w:tc>
          <w:tcPr>
            <w:tcW w:w="3256" w:type="dxa"/>
            <w:shd w:val="clear" w:color="auto" w:fill="F2F2F2" w:themeFill="background1" w:themeFillShade="F2"/>
          </w:tcPr>
          <w:p w14:paraId="7612AE1D" w14:textId="77777777" w:rsidR="00960B88" w:rsidRDefault="00960B88" w:rsidP="009B3261">
            <w:pPr>
              <w:pStyle w:val="BodyText"/>
            </w:pPr>
            <w:r>
              <w:t>Appearance</w:t>
            </w:r>
          </w:p>
        </w:tc>
        <w:tc>
          <w:tcPr>
            <w:tcW w:w="5193" w:type="dxa"/>
          </w:tcPr>
          <w:p w14:paraId="45AE76AF" w14:textId="77777777" w:rsidR="00960B88" w:rsidRDefault="00960B88" w:rsidP="009B3261">
            <w:pPr>
              <w:pStyle w:val="BodyText"/>
              <w:jc w:val="left"/>
            </w:pPr>
            <w:r>
              <w:t>Colourless gas</w:t>
            </w:r>
          </w:p>
        </w:tc>
      </w:tr>
      <w:tr w:rsidR="00960B88" w14:paraId="644F74F4" w14:textId="77777777" w:rsidTr="00B434A1">
        <w:tc>
          <w:tcPr>
            <w:tcW w:w="3256" w:type="dxa"/>
            <w:shd w:val="clear" w:color="auto" w:fill="F2F2F2" w:themeFill="background1" w:themeFillShade="F2"/>
          </w:tcPr>
          <w:p w14:paraId="5502211B" w14:textId="77777777" w:rsidR="00960B88" w:rsidRDefault="00960B88" w:rsidP="009B3261">
            <w:pPr>
              <w:pStyle w:val="BodyText"/>
            </w:pPr>
            <w:r>
              <w:t>Odour</w:t>
            </w:r>
          </w:p>
        </w:tc>
        <w:tc>
          <w:tcPr>
            <w:tcW w:w="5193" w:type="dxa"/>
          </w:tcPr>
          <w:p w14:paraId="4DBCEFFC" w14:textId="77777777" w:rsidR="00960B88" w:rsidRDefault="00960B88" w:rsidP="009B3261">
            <w:pPr>
              <w:pStyle w:val="BodyText"/>
              <w:jc w:val="left"/>
            </w:pPr>
            <w:r>
              <w:t>Normally an odourless gas. Ethyl Mercaptan is added at prescribed quantities to give a distinctive odour to warn of the presence of gas.</w:t>
            </w:r>
          </w:p>
        </w:tc>
      </w:tr>
      <w:tr w:rsidR="00960B88" w14:paraId="6A4FE1E6" w14:textId="77777777" w:rsidTr="00B434A1">
        <w:tc>
          <w:tcPr>
            <w:tcW w:w="3256" w:type="dxa"/>
            <w:shd w:val="clear" w:color="auto" w:fill="F2F2F2" w:themeFill="background1" w:themeFillShade="F2"/>
          </w:tcPr>
          <w:p w14:paraId="5746AFBF" w14:textId="77777777" w:rsidR="00960B88" w:rsidRDefault="00960B88" w:rsidP="009B3261">
            <w:pPr>
              <w:pStyle w:val="BodyText"/>
            </w:pPr>
            <w:r>
              <w:t>Flammability</w:t>
            </w:r>
          </w:p>
        </w:tc>
        <w:tc>
          <w:tcPr>
            <w:tcW w:w="5193" w:type="dxa"/>
          </w:tcPr>
          <w:p w14:paraId="4DD11CEF" w14:textId="77777777" w:rsidR="00960B88" w:rsidRDefault="00960B88" w:rsidP="009B3261">
            <w:pPr>
              <w:pStyle w:val="BodyText"/>
              <w:jc w:val="left"/>
            </w:pPr>
            <w:r>
              <w:t>Extremely flammable</w:t>
            </w:r>
          </w:p>
        </w:tc>
      </w:tr>
      <w:tr w:rsidR="00960B88" w14:paraId="1E463B56" w14:textId="77777777" w:rsidTr="00B434A1">
        <w:tc>
          <w:tcPr>
            <w:tcW w:w="3256" w:type="dxa"/>
            <w:shd w:val="clear" w:color="auto" w:fill="F2F2F2" w:themeFill="background1" w:themeFillShade="F2"/>
          </w:tcPr>
          <w:p w14:paraId="159A3609" w14:textId="77777777" w:rsidR="00960B88" w:rsidRDefault="00960B88" w:rsidP="009B3261">
            <w:pPr>
              <w:pStyle w:val="BodyText"/>
            </w:pPr>
            <w:r>
              <w:t>Boiling Point</w:t>
            </w:r>
          </w:p>
        </w:tc>
        <w:tc>
          <w:tcPr>
            <w:tcW w:w="5193" w:type="dxa"/>
          </w:tcPr>
          <w:p w14:paraId="5817A5F3" w14:textId="77777777" w:rsidR="00960B88" w:rsidRDefault="00960B88" w:rsidP="009B3261">
            <w:pPr>
              <w:pStyle w:val="BodyText"/>
              <w:jc w:val="left"/>
            </w:pPr>
            <w:r>
              <w:t>-12 to 0</w:t>
            </w:r>
            <w:r>
              <w:rPr>
                <w:rFonts w:cs="Arial"/>
              </w:rPr>
              <w:t>º</w:t>
            </w:r>
            <w:r>
              <w:t>C (depending upon composition)</w:t>
            </w:r>
          </w:p>
        </w:tc>
      </w:tr>
      <w:tr w:rsidR="00960B88" w14:paraId="0883B605" w14:textId="77777777" w:rsidTr="00B434A1">
        <w:tc>
          <w:tcPr>
            <w:tcW w:w="3256" w:type="dxa"/>
            <w:shd w:val="clear" w:color="auto" w:fill="F2F2F2" w:themeFill="background1" w:themeFillShade="F2"/>
          </w:tcPr>
          <w:p w14:paraId="075F26D7" w14:textId="77777777" w:rsidR="00960B88" w:rsidRDefault="00960B88" w:rsidP="009B3261">
            <w:pPr>
              <w:pStyle w:val="BodyText"/>
            </w:pPr>
            <w:r>
              <w:t>Flash Point</w:t>
            </w:r>
          </w:p>
        </w:tc>
        <w:tc>
          <w:tcPr>
            <w:tcW w:w="5193" w:type="dxa"/>
          </w:tcPr>
          <w:p w14:paraId="6861BC5A" w14:textId="77777777" w:rsidR="00960B88" w:rsidRDefault="00960B88" w:rsidP="009B3261">
            <w:pPr>
              <w:pStyle w:val="BodyText"/>
              <w:jc w:val="left"/>
            </w:pPr>
            <w:r>
              <w:t>-80</w:t>
            </w:r>
            <w:r>
              <w:rPr>
                <w:rFonts w:cs="Arial"/>
              </w:rPr>
              <w:t>º</w:t>
            </w:r>
            <w:r>
              <w:t>C approx. (increased with increasing concentration of n-butane)</w:t>
            </w:r>
          </w:p>
        </w:tc>
      </w:tr>
      <w:tr w:rsidR="00960B88" w14:paraId="1426E500" w14:textId="77777777" w:rsidTr="00B434A1">
        <w:tc>
          <w:tcPr>
            <w:tcW w:w="3256" w:type="dxa"/>
            <w:shd w:val="clear" w:color="auto" w:fill="F2F2F2" w:themeFill="background1" w:themeFillShade="F2"/>
          </w:tcPr>
          <w:p w14:paraId="3FEA91D1" w14:textId="77777777" w:rsidR="00960B88" w:rsidRDefault="00960B88" w:rsidP="009B3261">
            <w:pPr>
              <w:pStyle w:val="BodyText"/>
            </w:pPr>
            <w:r>
              <w:t>Melting Point</w:t>
            </w:r>
          </w:p>
        </w:tc>
        <w:tc>
          <w:tcPr>
            <w:tcW w:w="5193" w:type="dxa"/>
          </w:tcPr>
          <w:p w14:paraId="24E8DB04" w14:textId="77777777" w:rsidR="00960B88" w:rsidRDefault="00960B88" w:rsidP="009B3261">
            <w:pPr>
              <w:pStyle w:val="BodyText"/>
              <w:jc w:val="left"/>
            </w:pPr>
            <w:r>
              <w:t>-160</w:t>
            </w:r>
            <w:r>
              <w:rPr>
                <w:rFonts w:cs="Arial"/>
              </w:rPr>
              <w:t>º</w:t>
            </w:r>
            <w:r>
              <w:t>C to -135</w:t>
            </w:r>
            <w:r>
              <w:rPr>
                <w:rFonts w:cs="Arial"/>
              </w:rPr>
              <w:t>º</w:t>
            </w:r>
            <w:r>
              <w:t>C (depending upon composition)</w:t>
            </w:r>
          </w:p>
        </w:tc>
      </w:tr>
      <w:tr w:rsidR="00960B88" w14:paraId="12FD5FC9" w14:textId="77777777" w:rsidTr="00B434A1">
        <w:tc>
          <w:tcPr>
            <w:tcW w:w="3256" w:type="dxa"/>
            <w:shd w:val="clear" w:color="auto" w:fill="F2F2F2" w:themeFill="background1" w:themeFillShade="F2"/>
          </w:tcPr>
          <w:p w14:paraId="332BDB7C" w14:textId="77777777" w:rsidR="00960B88" w:rsidRDefault="00960B88" w:rsidP="009B3261">
            <w:pPr>
              <w:pStyle w:val="BodyText"/>
            </w:pPr>
            <w:r>
              <w:t>Auto Ignition Temperature</w:t>
            </w:r>
          </w:p>
        </w:tc>
        <w:tc>
          <w:tcPr>
            <w:tcW w:w="5193" w:type="dxa"/>
          </w:tcPr>
          <w:p w14:paraId="348FFD83" w14:textId="77777777" w:rsidR="00960B88" w:rsidRDefault="00960B88" w:rsidP="009B3261">
            <w:pPr>
              <w:pStyle w:val="BodyText"/>
              <w:jc w:val="left"/>
            </w:pPr>
            <w:r>
              <w:t>450</w:t>
            </w:r>
            <w:r>
              <w:rPr>
                <w:rFonts w:cs="Arial"/>
              </w:rPr>
              <w:t>º</w:t>
            </w:r>
            <w:r>
              <w:t>C - 540</w:t>
            </w:r>
            <w:r>
              <w:rPr>
                <w:rFonts w:cs="Arial"/>
              </w:rPr>
              <w:t>º</w:t>
            </w:r>
            <w:r>
              <w:t>C (depending upon composition)</w:t>
            </w:r>
          </w:p>
        </w:tc>
      </w:tr>
      <w:tr w:rsidR="00960B88" w14:paraId="4DC4B52D" w14:textId="77777777" w:rsidTr="00B434A1">
        <w:tc>
          <w:tcPr>
            <w:tcW w:w="3256" w:type="dxa"/>
            <w:shd w:val="clear" w:color="auto" w:fill="F2F2F2" w:themeFill="background1" w:themeFillShade="F2"/>
          </w:tcPr>
          <w:p w14:paraId="1D5069A7" w14:textId="77777777" w:rsidR="00960B88" w:rsidRDefault="00960B88" w:rsidP="009B3261">
            <w:pPr>
              <w:pStyle w:val="BodyText"/>
            </w:pPr>
            <w:r>
              <w:t>Evaporation Rate</w:t>
            </w:r>
          </w:p>
        </w:tc>
        <w:tc>
          <w:tcPr>
            <w:tcW w:w="5193" w:type="dxa"/>
          </w:tcPr>
          <w:p w14:paraId="30F1F805" w14:textId="77777777" w:rsidR="00960B88" w:rsidRDefault="00960B88" w:rsidP="009B3261">
            <w:pPr>
              <w:pStyle w:val="BodyText"/>
              <w:jc w:val="left"/>
            </w:pPr>
            <w:r>
              <w:t>Not applicable</w:t>
            </w:r>
          </w:p>
        </w:tc>
      </w:tr>
      <w:tr w:rsidR="00960B88" w14:paraId="6E4AAD69" w14:textId="77777777" w:rsidTr="00B434A1">
        <w:tc>
          <w:tcPr>
            <w:tcW w:w="3256" w:type="dxa"/>
            <w:shd w:val="clear" w:color="auto" w:fill="F2F2F2" w:themeFill="background1" w:themeFillShade="F2"/>
          </w:tcPr>
          <w:p w14:paraId="0E6765A1" w14:textId="77777777" w:rsidR="00960B88" w:rsidRDefault="00960B88" w:rsidP="009B3261">
            <w:pPr>
              <w:pStyle w:val="BodyText"/>
            </w:pPr>
            <w:r>
              <w:t>pH</w:t>
            </w:r>
          </w:p>
        </w:tc>
        <w:tc>
          <w:tcPr>
            <w:tcW w:w="5193" w:type="dxa"/>
          </w:tcPr>
          <w:p w14:paraId="2FB282A4" w14:textId="77777777" w:rsidR="00960B88" w:rsidRDefault="00960B88" w:rsidP="009B3261">
            <w:pPr>
              <w:pStyle w:val="BodyText"/>
              <w:jc w:val="left"/>
            </w:pPr>
            <w:r>
              <w:t>Not applicable</w:t>
            </w:r>
          </w:p>
        </w:tc>
      </w:tr>
      <w:tr w:rsidR="00960B88" w14:paraId="597DE8A7" w14:textId="77777777" w:rsidTr="00B434A1">
        <w:tc>
          <w:tcPr>
            <w:tcW w:w="3256" w:type="dxa"/>
            <w:shd w:val="clear" w:color="auto" w:fill="F2F2F2" w:themeFill="background1" w:themeFillShade="F2"/>
          </w:tcPr>
          <w:p w14:paraId="41EB7B32" w14:textId="77777777" w:rsidR="00960B88" w:rsidRDefault="00960B88" w:rsidP="009B3261">
            <w:pPr>
              <w:pStyle w:val="BodyText"/>
            </w:pPr>
            <w:r>
              <w:t>Specific Gravity Liquid</w:t>
            </w:r>
          </w:p>
        </w:tc>
        <w:tc>
          <w:tcPr>
            <w:tcW w:w="5193" w:type="dxa"/>
          </w:tcPr>
          <w:p w14:paraId="01E2164B" w14:textId="77777777" w:rsidR="00960B88" w:rsidRDefault="00960B88" w:rsidP="009B3261">
            <w:pPr>
              <w:pStyle w:val="BodyText"/>
              <w:jc w:val="left"/>
            </w:pPr>
            <w:r>
              <w:t>0.58 (water = 1)</w:t>
            </w:r>
          </w:p>
        </w:tc>
      </w:tr>
      <w:tr w:rsidR="00960B88" w14:paraId="5EEB8516" w14:textId="77777777" w:rsidTr="00B434A1">
        <w:tc>
          <w:tcPr>
            <w:tcW w:w="3256" w:type="dxa"/>
            <w:shd w:val="clear" w:color="auto" w:fill="F2F2F2" w:themeFill="background1" w:themeFillShade="F2"/>
          </w:tcPr>
          <w:p w14:paraId="4E532B5B" w14:textId="77777777" w:rsidR="00960B88" w:rsidRDefault="00960B88" w:rsidP="009B3261">
            <w:pPr>
              <w:pStyle w:val="BodyText"/>
            </w:pPr>
            <w:r>
              <w:t>Relative Vapour Density</w:t>
            </w:r>
          </w:p>
        </w:tc>
        <w:tc>
          <w:tcPr>
            <w:tcW w:w="5193" w:type="dxa"/>
          </w:tcPr>
          <w:p w14:paraId="67B326FC" w14:textId="77777777" w:rsidR="00960B88" w:rsidRDefault="00960B88" w:rsidP="009B3261">
            <w:pPr>
              <w:pStyle w:val="BodyText"/>
              <w:jc w:val="left"/>
            </w:pPr>
            <w:r>
              <w:t>2 (Air = 1)</w:t>
            </w:r>
          </w:p>
        </w:tc>
      </w:tr>
      <w:tr w:rsidR="00960B88" w14:paraId="2E842216" w14:textId="77777777" w:rsidTr="00B434A1">
        <w:tc>
          <w:tcPr>
            <w:tcW w:w="3256" w:type="dxa"/>
            <w:shd w:val="clear" w:color="auto" w:fill="F2F2F2" w:themeFill="background1" w:themeFillShade="F2"/>
          </w:tcPr>
          <w:p w14:paraId="0C5D7A48" w14:textId="77777777" w:rsidR="00960B88" w:rsidRDefault="00960B88" w:rsidP="009B3261">
            <w:pPr>
              <w:pStyle w:val="BodyText"/>
            </w:pPr>
            <w:r>
              <w:t>Solubility (water)</w:t>
            </w:r>
          </w:p>
        </w:tc>
        <w:tc>
          <w:tcPr>
            <w:tcW w:w="5193" w:type="dxa"/>
          </w:tcPr>
          <w:p w14:paraId="7928D519" w14:textId="77777777" w:rsidR="00960B88" w:rsidRDefault="00960B88" w:rsidP="009B3261">
            <w:pPr>
              <w:pStyle w:val="BodyText"/>
              <w:jc w:val="left"/>
            </w:pPr>
            <w:r>
              <w:t>Slightly soluble</w:t>
            </w:r>
          </w:p>
        </w:tc>
      </w:tr>
      <w:tr w:rsidR="00960B88" w14:paraId="3D93D3C9" w14:textId="77777777" w:rsidTr="00B434A1">
        <w:tc>
          <w:tcPr>
            <w:tcW w:w="3256" w:type="dxa"/>
            <w:shd w:val="clear" w:color="auto" w:fill="F2F2F2" w:themeFill="background1" w:themeFillShade="F2"/>
          </w:tcPr>
          <w:p w14:paraId="1E1C5F2A" w14:textId="77777777" w:rsidR="00960B88" w:rsidRDefault="00960B88" w:rsidP="009B3261">
            <w:pPr>
              <w:pStyle w:val="BodyText"/>
            </w:pPr>
            <w:r>
              <w:t>Partition coefficient</w:t>
            </w:r>
          </w:p>
        </w:tc>
        <w:tc>
          <w:tcPr>
            <w:tcW w:w="5193" w:type="dxa"/>
          </w:tcPr>
          <w:p w14:paraId="417B9870" w14:textId="77777777" w:rsidR="00960B88" w:rsidRDefault="00960B88" w:rsidP="009B3261">
            <w:pPr>
              <w:pStyle w:val="BodyText"/>
              <w:jc w:val="left"/>
            </w:pPr>
            <w:r>
              <w:t>Not available</w:t>
            </w:r>
          </w:p>
        </w:tc>
      </w:tr>
      <w:tr w:rsidR="00960B88" w14:paraId="553AC610" w14:textId="77777777" w:rsidTr="00B434A1">
        <w:tc>
          <w:tcPr>
            <w:tcW w:w="3256" w:type="dxa"/>
            <w:shd w:val="clear" w:color="auto" w:fill="F2F2F2" w:themeFill="background1" w:themeFillShade="F2"/>
          </w:tcPr>
          <w:p w14:paraId="6B308A5A" w14:textId="77777777" w:rsidR="00960B88" w:rsidRDefault="00960B88" w:rsidP="009B3261">
            <w:pPr>
              <w:pStyle w:val="BodyText"/>
            </w:pPr>
            <w:r>
              <w:t>Vapour Pressure (at 40</w:t>
            </w:r>
            <w:r>
              <w:rPr>
                <w:rFonts w:cs="Arial"/>
              </w:rPr>
              <w:t>º</w:t>
            </w:r>
            <w:r>
              <w:t>C)</w:t>
            </w:r>
          </w:p>
        </w:tc>
        <w:tc>
          <w:tcPr>
            <w:tcW w:w="5193" w:type="dxa"/>
          </w:tcPr>
          <w:p w14:paraId="403891B6" w14:textId="77777777" w:rsidR="00960B88" w:rsidRDefault="00960B88" w:rsidP="009B3261">
            <w:pPr>
              <w:pStyle w:val="BodyText"/>
              <w:jc w:val="left"/>
            </w:pPr>
            <w:r>
              <w:t>520 kPa max</w:t>
            </w:r>
          </w:p>
        </w:tc>
      </w:tr>
      <w:tr w:rsidR="00960B88" w14:paraId="2AF4D1BB" w14:textId="77777777" w:rsidTr="00B434A1">
        <w:tc>
          <w:tcPr>
            <w:tcW w:w="3256" w:type="dxa"/>
            <w:shd w:val="clear" w:color="auto" w:fill="F2F2F2" w:themeFill="background1" w:themeFillShade="F2"/>
          </w:tcPr>
          <w:p w14:paraId="4ACD3093" w14:textId="77777777" w:rsidR="00960B88" w:rsidRDefault="00960B88" w:rsidP="009B3261">
            <w:pPr>
              <w:pStyle w:val="BodyText"/>
            </w:pPr>
            <w:r>
              <w:t>Upper explosive limit</w:t>
            </w:r>
          </w:p>
        </w:tc>
        <w:tc>
          <w:tcPr>
            <w:tcW w:w="5193" w:type="dxa"/>
          </w:tcPr>
          <w:p w14:paraId="3CCD4C4C" w14:textId="77777777" w:rsidR="00960B88" w:rsidRDefault="00960B88" w:rsidP="009B3261">
            <w:pPr>
              <w:pStyle w:val="BodyText"/>
              <w:jc w:val="left"/>
            </w:pPr>
            <w:r>
              <w:t>8.6%</w:t>
            </w:r>
          </w:p>
        </w:tc>
      </w:tr>
      <w:tr w:rsidR="00960B88" w14:paraId="40EC0DF6" w14:textId="77777777" w:rsidTr="00B434A1">
        <w:tc>
          <w:tcPr>
            <w:tcW w:w="3256" w:type="dxa"/>
            <w:shd w:val="clear" w:color="auto" w:fill="F2F2F2" w:themeFill="background1" w:themeFillShade="F2"/>
          </w:tcPr>
          <w:p w14:paraId="0D1ECFC6" w14:textId="77777777" w:rsidR="00960B88" w:rsidRDefault="00960B88" w:rsidP="009B3261">
            <w:pPr>
              <w:pStyle w:val="BodyText"/>
            </w:pPr>
            <w:r>
              <w:t>Lower explosive limit</w:t>
            </w:r>
          </w:p>
        </w:tc>
        <w:tc>
          <w:tcPr>
            <w:tcW w:w="5193" w:type="dxa"/>
          </w:tcPr>
          <w:p w14:paraId="7215946D" w14:textId="77777777" w:rsidR="00960B88" w:rsidRDefault="00960B88" w:rsidP="009B3261">
            <w:pPr>
              <w:pStyle w:val="BodyText"/>
              <w:jc w:val="left"/>
            </w:pPr>
            <w:r>
              <w:t>1.8%</w:t>
            </w:r>
          </w:p>
        </w:tc>
      </w:tr>
      <w:tr w:rsidR="00960B88" w14:paraId="5415CE75" w14:textId="77777777" w:rsidTr="00B434A1">
        <w:tc>
          <w:tcPr>
            <w:tcW w:w="3256" w:type="dxa"/>
            <w:shd w:val="clear" w:color="auto" w:fill="F2F2F2" w:themeFill="background1" w:themeFillShade="F2"/>
          </w:tcPr>
          <w:p w14:paraId="3AE073A7" w14:textId="77777777" w:rsidR="00960B88" w:rsidRDefault="00960B88" w:rsidP="009B3261">
            <w:pPr>
              <w:pStyle w:val="BodyText"/>
            </w:pPr>
            <w:r>
              <w:t>Decomposition temperature</w:t>
            </w:r>
          </w:p>
        </w:tc>
        <w:tc>
          <w:tcPr>
            <w:tcW w:w="5193" w:type="dxa"/>
          </w:tcPr>
          <w:p w14:paraId="4FC1ACFA" w14:textId="77777777" w:rsidR="00960B88" w:rsidRDefault="00960B88" w:rsidP="009B3261">
            <w:pPr>
              <w:pStyle w:val="BodyText"/>
              <w:jc w:val="left"/>
            </w:pPr>
            <w:r>
              <w:t>Not available</w:t>
            </w:r>
          </w:p>
        </w:tc>
      </w:tr>
      <w:tr w:rsidR="00960B88" w14:paraId="6CF0C7C4" w14:textId="77777777" w:rsidTr="00B434A1">
        <w:tc>
          <w:tcPr>
            <w:tcW w:w="3256" w:type="dxa"/>
            <w:shd w:val="clear" w:color="auto" w:fill="F2F2F2" w:themeFill="background1" w:themeFillShade="F2"/>
          </w:tcPr>
          <w:p w14:paraId="639E3DF6" w14:textId="77777777" w:rsidR="00960B88" w:rsidRDefault="00960B88" w:rsidP="009B3261">
            <w:pPr>
              <w:pStyle w:val="BodyText"/>
            </w:pPr>
            <w:r>
              <w:t>Viscosity</w:t>
            </w:r>
          </w:p>
        </w:tc>
        <w:tc>
          <w:tcPr>
            <w:tcW w:w="5193" w:type="dxa"/>
          </w:tcPr>
          <w:p w14:paraId="48BBEFF1" w14:textId="77777777" w:rsidR="00960B88" w:rsidRDefault="00960B88" w:rsidP="009B3261">
            <w:pPr>
              <w:pStyle w:val="BodyText"/>
              <w:jc w:val="left"/>
            </w:pPr>
            <w:r>
              <w:t>Not available</w:t>
            </w:r>
          </w:p>
        </w:tc>
      </w:tr>
      <w:tr w:rsidR="00960B88" w14:paraId="21FF3867" w14:textId="77777777" w:rsidTr="00B434A1">
        <w:tc>
          <w:tcPr>
            <w:tcW w:w="3256" w:type="dxa"/>
            <w:shd w:val="clear" w:color="auto" w:fill="F2F2F2" w:themeFill="background1" w:themeFillShade="F2"/>
          </w:tcPr>
          <w:p w14:paraId="6C2C9486" w14:textId="77777777" w:rsidR="00960B88" w:rsidRDefault="00960B88" w:rsidP="009B3261">
            <w:pPr>
              <w:pStyle w:val="BodyText"/>
            </w:pPr>
            <w:r>
              <w:t>Oxidising Properties</w:t>
            </w:r>
          </w:p>
        </w:tc>
        <w:tc>
          <w:tcPr>
            <w:tcW w:w="5193" w:type="dxa"/>
          </w:tcPr>
          <w:p w14:paraId="054ACF4C" w14:textId="77777777" w:rsidR="00960B88" w:rsidRDefault="00960B88" w:rsidP="009B3261">
            <w:pPr>
              <w:pStyle w:val="BodyText"/>
              <w:jc w:val="left"/>
            </w:pPr>
            <w:r>
              <w:t>Not available</w:t>
            </w:r>
          </w:p>
        </w:tc>
      </w:tr>
      <w:tr w:rsidR="00960B88" w14:paraId="7FD2EE2C" w14:textId="77777777" w:rsidTr="00B434A1">
        <w:tc>
          <w:tcPr>
            <w:tcW w:w="3256" w:type="dxa"/>
            <w:shd w:val="clear" w:color="auto" w:fill="F2F2F2" w:themeFill="background1" w:themeFillShade="F2"/>
          </w:tcPr>
          <w:p w14:paraId="57239E2F" w14:textId="77777777" w:rsidR="00960B88" w:rsidRDefault="00960B88" w:rsidP="009B3261">
            <w:pPr>
              <w:pStyle w:val="BodyText"/>
            </w:pPr>
            <w:r>
              <w:t>Odour threshold</w:t>
            </w:r>
          </w:p>
        </w:tc>
        <w:tc>
          <w:tcPr>
            <w:tcW w:w="5193" w:type="dxa"/>
          </w:tcPr>
          <w:p w14:paraId="0C7857F4" w14:textId="77777777" w:rsidR="00960B88" w:rsidRDefault="00960B88" w:rsidP="009B3261">
            <w:pPr>
              <w:pStyle w:val="BodyText"/>
              <w:jc w:val="left"/>
            </w:pPr>
            <w:r>
              <w:t>Not available</w:t>
            </w:r>
          </w:p>
        </w:tc>
      </w:tr>
      <w:tr w:rsidR="00960B88" w14:paraId="03CA0588" w14:textId="77777777" w:rsidTr="00B434A1">
        <w:tc>
          <w:tcPr>
            <w:tcW w:w="8449" w:type="dxa"/>
            <w:gridSpan w:val="2"/>
            <w:shd w:val="clear" w:color="auto" w:fill="C6D9F1" w:themeFill="text2" w:themeFillTint="33"/>
          </w:tcPr>
          <w:p w14:paraId="5A081993" w14:textId="02D09393" w:rsidR="00960B88" w:rsidRDefault="00960B88" w:rsidP="00960B88">
            <w:pPr>
              <w:pStyle w:val="Heading2"/>
              <w:spacing w:before="0"/>
            </w:pPr>
            <w:r w:rsidRPr="00B434A1">
              <w:rPr>
                <w:color w:val="1F497D" w:themeColor="text2"/>
              </w:rPr>
              <w:t>Other Information</w:t>
            </w:r>
          </w:p>
        </w:tc>
      </w:tr>
      <w:tr w:rsidR="00960B88" w14:paraId="2F696440" w14:textId="77777777" w:rsidTr="00B434A1">
        <w:tc>
          <w:tcPr>
            <w:tcW w:w="3256" w:type="dxa"/>
            <w:shd w:val="clear" w:color="auto" w:fill="F2F2F2" w:themeFill="background1" w:themeFillShade="F2"/>
          </w:tcPr>
          <w:p w14:paraId="7842DFCF" w14:textId="77777777" w:rsidR="00960B88" w:rsidRDefault="00960B88" w:rsidP="009B3261">
            <w:pPr>
              <w:pStyle w:val="BodyText"/>
            </w:pPr>
            <w:r>
              <w:t>% Volatiles</w:t>
            </w:r>
          </w:p>
        </w:tc>
        <w:tc>
          <w:tcPr>
            <w:tcW w:w="5193" w:type="dxa"/>
          </w:tcPr>
          <w:p w14:paraId="38910B40" w14:textId="77777777" w:rsidR="00960B88" w:rsidRDefault="00960B88" w:rsidP="009B3261">
            <w:pPr>
              <w:pStyle w:val="BodyText"/>
            </w:pPr>
            <w:r>
              <w:t>100%</w:t>
            </w:r>
          </w:p>
        </w:tc>
      </w:tr>
    </w:tbl>
    <w:p w14:paraId="11A3E0F7" w14:textId="77777777" w:rsidR="00960B88" w:rsidRPr="00960B88" w:rsidRDefault="00960B88" w:rsidP="00960B88">
      <w:pPr>
        <w:pStyle w:val="BodyText1indent"/>
      </w:pPr>
    </w:p>
    <w:p w14:paraId="33E82EB0" w14:textId="77777777" w:rsidR="00960B88" w:rsidRDefault="00960B88" w:rsidP="00960B88">
      <w:pPr>
        <w:pStyle w:val="Heading1"/>
        <w:sectPr w:rsidR="00960B88" w:rsidSect="003A4295">
          <w:headerReference w:type="first" r:id="rId16"/>
          <w:pgSz w:w="11909" w:h="16834" w:code="9"/>
          <w:pgMar w:top="1928" w:right="1440" w:bottom="1276" w:left="1440" w:header="720" w:footer="306" w:gutter="0"/>
          <w:cols w:space="720"/>
          <w:titlePg/>
          <w:docGrid w:linePitch="272"/>
        </w:sectPr>
      </w:pPr>
    </w:p>
    <w:p w14:paraId="21BE1E08" w14:textId="2D872020" w:rsidR="00C46334" w:rsidRPr="00B434A1" w:rsidRDefault="00960B88" w:rsidP="00960B88">
      <w:pPr>
        <w:pStyle w:val="Heading1"/>
        <w:rPr>
          <w:color w:val="1F497D" w:themeColor="text2"/>
        </w:rPr>
      </w:pPr>
      <w:r w:rsidRPr="00B434A1">
        <w:rPr>
          <w:color w:val="1F497D" w:themeColor="text2"/>
        </w:rPr>
        <w:lastRenderedPageBreak/>
        <w:t>Stability and Reactivity</w:t>
      </w:r>
    </w:p>
    <w:tbl>
      <w:tblPr>
        <w:tblStyle w:val="TableGrid"/>
        <w:tblW w:w="0" w:type="auto"/>
        <w:tblInd w:w="567"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8446"/>
      </w:tblGrid>
      <w:tr w:rsidR="00B434A1" w:rsidRPr="00B434A1" w14:paraId="60291A2C" w14:textId="77777777" w:rsidTr="00B434A1">
        <w:tc>
          <w:tcPr>
            <w:tcW w:w="8449" w:type="dxa"/>
            <w:shd w:val="clear" w:color="auto" w:fill="C6D9F1" w:themeFill="text2" w:themeFillTint="33"/>
          </w:tcPr>
          <w:p w14:paraId="283DA67F" w14:textId="64318D17" w:rsidR="00960B88" w:rsidRPr="00B434A1" w:rsidRDefault="00960B88" w:rsidP="00960B88">
            <w:pPr>
              <w:pStyle w:val="Heading2"/>
              <w:spacing w:before="0"/>
              <w:rPr>
                <w:rFonts w:eastAsia="Calibri"/>
                <w:color w:val="1F497D" w:themeColor="text2"/>
              </w:rPr>
            </w:pPr>
            <w:r w:rsidRPr="00B434A1">
              <w:rPr>
                <w:rFonts w:eastAsia="Calibri"/>
                <w:color w:val="1F497D" w:themeColor="text2"/>
              </w:rPr>
              <w:t>Reactivity</w:t>
            </w:r>
          </w:p>
        </w:tc>
      </w:tr>
      <w:tr w:rsidR="00960B88" w14:paraId="12126BFC" w14:textId="77777777" w:rsidTr="00B434A1">
        <w:trPr>
          <w:trHeight w:val="96"/>
        </w:trPr>
        <w:tc>
          <w:tcPr>
            <w:tcW w:w="8449" w:type="dxa"/>
          </w:tcPr>
          <w:p w14:paraId="23DDE121" w14:textId="77777777" w:rsidR="00960B88" w:rsidRDefault="00960B88" w:rsidP="009B3261">
            <w:pPr>
              <w:pStyle w:val="BodyText"/>
              <w:jc w:val="left"/>
            </w:pPr>
            <w:r>
              <w:t>Carefully review all information provided in sections 10.2 to 10.6</w:t>
            </w:r>
          </w:p>
        </w:tc>
      </w:tr>
      <w:tr w:rsidR="00960B88" w14:paraId="17AD3F6D" w14:textId="77777777" w:rsidTr="00B434A1">
        <w:trPr>
          <w:trHeight w:val="96"/>
        </w:trPr>
        <w:tc>
          <w:tcPr>
            <w:tcW w:w="8449" w:type="dxa"/>
            <w:shd w:val="clear" w:color="auto" w:fill="C6D9F1" w:themeFill="text2" w:themeFillTint="33"/>
          </w:tcPr>
          <w:p w14:paraId="67C5507A" w14:textId="7AAC17A5" w:rsidR="00960B88" w:rsidRDefault="00960B88" w:rsidP="00960B88">
            <w:pPr>
              <w:pStyle w:val="Heading2"/>
              <w:spacing w:before="0"/>
            </w:pPr>
            <w:r w:rsidRPr="00B434A1">
              <w:rPr>
                <w:rFonts w:eastAsia="Calibri"/>
                <w:color w:val="1F497D" w:themeColor="text2"/>
              </w:rPr>
              <w:t>Reactivity</w:t>
            </w:r>
          </w:p>
        </w:tc>
      </w:tr>
      <w:tr w:rsidR="00960B88" w:rsidRPr="003268F7" w14:paraId="431F6AB6" w14:textId="77777777" w:rsidTr="00B434A1">
        <w:trPr>
          <w:trHeight w:val="96"/>
        </w:trPr>
        <w:tc>
          <w:tcPr>
            <w:tcW w:w="8449" w:type="dxa"/>
          </w:tcPr>
          <w:p w14:paraId="6C66E9AC" w14:textId="77777777" w:rsidR="00960B88" w:rsidRPr="00B434A1" w:rsidRDefault="00960B88" w:rsidP="009B3261">
            <w:pPr>
              <w:pStyle w:val="BodyText"/>
              <w:jc w:val="left"/>
              <w:rPr>
                <w:color w:val="1F497D" w:themeColor="text2"/>
              </w:rPr>
            </w:pPr>
            <w:r w:rsidRPr="00B434A1">
              <w:rPr>
                <w:color w:val="1F497D" w:themeColor="text2"/>
              </w:rPr>
              <w:t>Stable under recommended conditions of storage</w:t>
            </w:r>
          </w:p>
        </w:tc>
      </w:tr>
      <w:tr w:rsidR="00960B88" w14:paraId="6AC36939" w14:textId="77777777" w:rsidTr="00B434A1">
        <w:trPr>
          <w:trHeight w:val="96"/>
        </w:trPr>
        <w:tc>
          <w:tcPr>
            <w:tcW w:w="8449" w:type="dxa"/>
            <w:shd w:val="clear" w:color="auto" w:fill="C6D9F1" w:themeFill="text2" w:themeFillTint="33"/>
          </w:tcPr>
          <w:p w14:paraId="274DB271" w14:textId="106D1A43" w:rsidR="00960B88" w:rsidRPr="00B434A1" w:rsidRDefault="00960B88" w:rsidP="00960B88">
            <w:pPr>
              <w:pStyle w:val="Heading2"/>
              <w:spacing w:before="0"/>
              <w:rPr>
                <w:rFonts w:eastAsia="Calibri"/>
                <w:color w:val="1F497D" w:themeColor="text2"/>
              </w:rPr>
            </w:pPr>
            <w:r w:rsidRPr="00B434A1">
              <w:rPr>
                <w:rFonts w:eastAsia="Calibri"/>
                <w:color w:val="1F497D" w:themeColor="text2"/>
              </w:rPr>
              <w:t>Possibility of hazardous reactions</w:t>
            </w:r>
          </w:p>
        </w:tc>
      </w:tr>
      <w:tr w:rsidR="00960B88" w:rsidRPr="003268F7" w14:paraId="0FBCB9FF" w14:textId="77777777" w:rsidTr="00B434A1">
        <w:trPr>
          <w:trHeight w:val="96"/>
        </w:trPr>
        <w:tc>
          <w:tcPr>
            <w:tcW w:w="8449" w:type="dxa"/>
          </w:tcPr>
          <w:p w14:paraId="65A8972E" w14:textId="77777777" w:rsidR="00960B88" w:rsidRDefault="00960B88" w:rsidP="009B3261">
            <w:pPr>
              <w:pStyle w:val="BodyText"/>
              <w:jc w:val="left"/>
            </w:pPr>
            <w:r>
              <w:t>Polymerization will not occur</w:t>
            </w:r>
          </w:p>
        </w:tc>
      </w:tr>
      <w:tr w:rsidR="00960B88" w14:paraId="4492503D" w14:textId="77777777" w:rsidTr="00B434A1">
        <w:trPr>
          <w:trHeight w:val="96"/>
        </w:trPr>
        <w:tc>
          <w:tcPr>
            <w:tcW w:w="8449" w:type="dxa"/>
            <w:shd w:val="clear" w:color="auto" w:fill="C6D9F1" w:themeFill="text2" w:themeFillTint="33"/>
          </w:tcPr>
          <w:p w14:paraId="56382FE5" w14:textId="3BCF179E" w:rsidR="00960B88" w:rsidRDefault="00960B88" w:rsidP="00960B88">
            <w:pPr>
              <w:pStyle w:val="Heading2"/>
              <w:spacing w:before="0"/>
              <w:rPr>
                <w:rFonts w:eastAsia="Calibri"/>
              </w:rPr>
            </w:pPr>
            <w:r w:rsidRPr="00B434A1">
              <w:rPr>
                <w:rFonts w:eastAsia="Calibri"/>
                <w:color w:val="1F497D" w:themeColor="text2"/>
              </w:rPr>
              <w:t>Conditions to avoid</w:t>
            </w:r>
          </w:p>
        </w:tc>
      </w:tr>
      <w:tr w:rsidR="00960B88" w:rsidRPr="003268F7" w14:paraId="4141AC96" w14:textId="77777777" w:rsidTr="00B434A1">
        <w:trPr>
          <w:trHeight w:val="96"/>
        </w:trPr>
        <w:tc>
          <w:tcPr>
            <w:tcW w:w="8449" w:type="dxa"/>
          </w:tcPr>
          <w:p w14:paraId="3C1D0B27" w14:textId="77777777" w:rsidR="00960B88" w:rsidRDefault="00960B88" w:rsidP="009B3261">
            <w:pPr>
              <w:pStyle w:val="BodyText"/>
              <w:jc w:val="left"/>
            </w:pPr>
            <w:r>
              <w:t xml:space="preserve">Avoid heat, sparks, open </w:t>
            </w:r>
            <w:proofErr w:type="gramStart"/>
            <w:r>
              <w:t>flames</w:t>
            </w:r>
            <w:proofErr w:type="gramEnd"/>
            <w:r>
              <w:t xml:space="preserve"> and other ignition sources</w:t>
            </w:r>
          </w:p>
        </w:tc>
      </w:tr>
      <w:tr w:rsidR="00960B88" w:rsidRPr="003268F7" w14:paraId="425A99E5" w14:textId="77777777" w:rsidTr="00B434A1">
        <w:trPr>
          <w:trHeight w:val="96"/>
        </w:trPr>
        <w:tc>
          <w:tcPr>
            <w:tcW w:w="8449" w:type="dxa"/>
            <w:shd w:val="clear" w:color="auto" w:fill="C6D9F1" w:themeFill="text2" w:themeFillTint="33"/>
          </w:tcPr>
          <w:p w14:paraId="0F86D308" w14:textId="21EBC473" w:rsidR="00960B88" w:rsidRDefault="00960B88" w:rsidP="00960B88">
            <w:pPr>
              <w:pStyle w:val="Heading2"/>
              <w:spacing w:before="0"/>
            </w:pPr>
            <w:r w:rsidRPr="00B434A1">
              <w:rPr>
                <w:rFonts w:eastAsia="Calibri"/>
                <w:color w:val="1F497D" w:themeColor="text2"/>
              </w:rPr>
              <w:t>Incompatible materials</w:t>
            </w:r>
          </w:p>
        </w:tc>
      </w:tr>
      <w:tr w:rsidR="00960B88" w:rsidRPr="003268F7" w14:paraId="1F5BFC90" w14:textId="77777777" w:rsidTr="00B434A1">
        <w:trPr>
          <w:trHeight w:val="96"/>
        </w:trPr>
        <w:tc>
          <w:tcPr>
            <w:tcW w:w="8449" w:type="dxa"/>
          </w:tcPr>
          <w:p w14:paraId="28CEC4AD" w14:textId="68835CFB" w:rsidR="00960B88" w:rsidRDefault="00960B88" w:rsidP="009B3261">
            <w:pPr>
              <w:pStyle w:val="BodyText"/>
              <w:jc w:val="left"/>
            </w:pPr>
            <w:r>
              <w:t>Incompatible with oxidising agents (</w:t>
            </w:r>
            <w:r w:rsidR="009B3261">
              <w:t>e.g.</w:t>
            </w:r>
            <w:r>
              <w:t xml:space="preserve"> hypochlorite), acids, (e.g. Nitric acid), heat and ignition sources. DO NOT use natural rubber flexible hoses. Also, incompatible (potentially violently) with oxygen, </w:t>
            </w:r>
            <w:proofErr w:type="gramStart"/>
            <w:r>
              <w:t>halogens</w:t>
            </w:r>
            <w:proofErr w:type="gramEnd"/>
            <w:r>
              <w:t xml:space="preserve"> and metal halides. Compatible with most common metals.</w:t>
            </w:r>
          </w:p>
        </w:tc>
      </w:tr>
      <w:tr w:rsidR="00960B88" w:rsidRPr="003268F7" w14:paraId="1B50A855" w14:textId="77777777" w:rsidTr="00B434A1">
        <w:trPr>
          <w:trHeight w:val="96"/>
        </w:trPr>
        <w:tc>
          <w:tcPr>
            <w:tcW w:w="8449" w:type="dxa"/>
            <w:shd w:val="clear" w:color="auto" w:fill="C6D9F1" w:themeFill="text2" w:themeFillTint="33"/>
          </w:tcPr>
          <w:p w14:paraId="26F4E061" w14:textId="501E93FF" w:rsidR="00960B88" w:rsidRDefault="00960B88" w:rsidP="00960B88">
            <w:pPr>
              <w:pStyle w:val="Heading2"/>
              <w:spacing w:before="0"/>
              <w:rPr>
                <w:rFonts w:eastAsia="Calibri"/>
              </w:rPr>
            </w:pPr>
            <w:r w:rsidRPr="00B434A1">
              <w:rPr>
                <w:rFonts w:eastAsia="Calibri"/>
                <w:color w:val="1F497D" w:themeColor="text2"/>
              </w:rPr>
              <w:t>Hazardous decomposition products</w:t>
            </w:r>
          </w:p>
        </w:tc>
      </w:tr>
      <w:tr w:rsidR="00960B88" w:rsidRPr="003268F7" w14:paraId="0FFDD09D" w14:textId="77777777" w:rsidTr="00B434A1">
        <w:trPr>
          <w:trHeight w:val="96"/>
        </w:trPr>
        <w:tc>
          <w:tcPr>
            <w:tcW w:w="8449" w:type="dxa"/>
          </w:tcPr>
          <w:p w14:paraId="0056761C" w14:textId="77777777" w:rsidR="00960B88" w:rsidRDefault="00960B88" w:rsidP="009B3261">
            <w:pPr>
              <w:pStyle w:val="BodyText"/>
            </w:pPr>
            <w:r>
              <w:t>This material will not decompose to form hazardous products other than that already present.</w:t>
            </w:r>
          </w:p>
        </w:tc>
      </w:tr>
    </w:tbl>
    <w:p w14:paraId="1592E020" w14:textId="11BA668A" w:rsidR="00C46334" w:rsidRPr="00B434A1" w:rsidRDefault="00E52626" w:rsidP="00E52626">
      <w:pPr>
        <w:pStyle w:val="Heading1"/>
        <w:rPr>
          <w:color w:val="1F497D" w:themeColor="text2"/>
        </w:rPr>
      </w:pPr>
      <w:r w:rsidRPr="00B434A1">
        <w:rPr>
          <w:color w:val="1F497D" w:themeColor="text2"/>
        </w:rPr>
        <w:t>Toxicological Information</w:t>
      </w:r>
    </w:p>
    <w:tbl>
      <w:tblPr>
        <w:tblStyle w:val="TableGrid"/>
        <w:tblW w:w="0" w:type="auto"/>
        <w:tblInd w:w="567"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3113"/>
        <w:gridCol w:w="5333"/>
      </w:tblGrid>
      <w:tr w:rsidR="00E52626" w14:paraId="0D103A13" w14:textId="77777777" w:rsidTr="00B434A1">
        <w:tc>
          <w:tcPr>
            <w:tcW w:w="8449" w:type="dxa"/>
            <w:gridSpan w:val="2"/>
            <w:shd w:val="clear" w:color="auto" w:fill="C6D9F1" w:themeFill="text2" w:themeFillTint="33"/>
          </w:tcPr>
          <w:p w14:paraId="7C84C897" w14:textId="00CEFB20" w:rsidR="00E52626" w:rsidRDefault="00E52626" w:rsidP="00E52626">
            <w:pPr>
              <w:pStyle w:val="Heading2"/>
              <w:spacing w:before="0"/>
              <w:rPr>
                <w:rFonts w:eastAsia="Calibri"/>
              </w:rPr>
            </w:pPr>
            <w:r w:rsidRPr="00B434A1">
              <w:rPr>
                <w:rFonts w:eastAsia="Calibri"/>
                <w:color w:val="1F497D" w:themeColor="text2"/>
              </w:rPr>
              <w:t>Information on toxicological effects</w:t>
            </w:r>
          </w:p>
        </w:tc>
      </w:tr>
      <w:tr w:rsidR="00E52626" w14:paraId="1697223C" w14:textId="77777777" w:rsidTr="00B434A1">
        <w:trPr>
          <w:trHeight w:val="96"/>
        </w:trPr>
        <w:tc>
          <w:tcPr>
            <w:tcW w:w="3114" w:type="dxa"/>
            <w:shd w:val="clear" w:color="auto" w:fill="F2F2F2" w:themeFill="background1" w:themeFillShade="F2"/>
          </w:tcPr>
          <w:p w14:paraId="4290B010" w14:textId="77777777" w:rsidR="00E52626" w:rsidRDefault="00E52626" w:rsidP="009B3261">
            <w:pPr>
              <w:pStyle w:val="BodyText"/>
              <w:jc w:val="left"/>
            </w:pPr>
            <w:r>
              <w:t>Acute toxicity</w:t>
            </w:r>
          </w:p>
        </w:tc>
        <w:tc>
          <w:tcPr>
            <w:tcW w:w="5335" w:type="dxa"/>
          </w:tcPr>
          <w:p w14:paraId="43BF2264" w14:textId="65552783" w:rsidR="00E52626" w:rsidRDefault="00E52626" w:rsidP="009B3261">
            <w:pPr>
              <w:pStyle w:val="BodyText"/>
              <w:jc w:val="left"/>
            </w:pPr>
            <w:r>
              <w:t>No known toxicological effects f</w:t>
            </w:r>
            <w:r w:rsidR="00EA2126">
              <w:t>rom</w:t>
            </w:r>
            <w:r>
              <w:t xml:space="preserve"> this product. Based on available data, the classification criteria are not met. </w:t>
            </w:r>
          </w:p>
        </w:tc>
      </w:tr>
      <w:tr w:rsidR="00E52626" w14:paraId="36C17EBA" w14:textId="77777777" w:rsidTr="00B434A1">
        <w:trPr>
          <w:trHeight w:val="96"/>
        </w:trPr>
        <w:tc>
          <w:tcPr>
            <w:tcW w:w="3114" w:type="dxa"/>
            <w:shd w:val="clear" w:color="auto" w:fill="F2F2F2" w:themeFill="background1" w:themeFillShade="F2"/>
          </w:tcPr>
          <w:p w14:paraId="3F090B59" w14:textId="77777777" w:rsidR="00E52626" w:rsidRDefault="00E52626" w:rsidP="009B3261">
            <w:pPr>
              <w:pStyle w:val="BodyText"/>
              <w:jc w:val="left"/>
            </w:pPr>
            <w:r>
              <w:t>Skin</w:t>
            </w:r>
          </w:p>
        </w:tc>
        <w:tc>
          <w:tcPr>
            <w:tcW w:w="5335" w:type="dxa"/>
          </w:tcPr>
          <w:p w14:paraId="59052DF9" w14:textId="77777777" w:rsidR="00E52626" w:rsidRDefault="00E52626" w:rsidP="009B3261">
            <w:pPr>
              <w:pStyle w:val="BodyText"/>
              <w:jc w:val="left"/>
            </w:pPr>
            <w:r>
              <w:t>Not classified as a skin irritant. Contact with the liquefied material or escaping compressed gas may cause frostbite injury.</w:t>
            </w:r>
          </w:p>
        </w:tc>
      </w:tr>
      <w:tr w:rsidR="00E52626" w14:paraId="14FD0FB8" w14:textId="77777777" w:rsidTr="00B434A1">
        <w:trPr>
          <w:trHeight w:val="96"/>
        </w:trPr>
        <w:tc>
          <w:tcPr>
            <w:tcW w:w="3114" w:type="dxa"/>
            <w:shd w:val="clear" w:color="auto" w:fill="F2F2F2" w:themeFill="background1" w:themeFillShade="F2"/>
          </w:tcPr>
          <w:p w14:paraId="3827742C" w14:textId="77777777" w:rsidR="00E52626" w:rsidRDefault="00E52626" w:rsidP="009B3261">
            <w:pPr>
              <w:pStyle w:val="BodyText"/>
              <w:jc w:val="left"/>
            </w:pPr>
            <w:r>
              <w:t>Eyes</w:t>
            </w:r>
          </w:p>
        </w:tc>
        <w:tc>
          <w:tcPr>
            <w:tcW w:w="5335" w:type="dxa"/>
          </w:tcPr>
          <w:p w14:paraId="5CA08437" w14:textId="77777777" w:rsidR="00E52626" w:rsidRDefault="00E52626" w:rsidP="009B3261">
            <w:pPr>
              <w:pStyle w:val="BodyText"/>
              <w:jc w:val="left"/>
            </w:pPr>
            <w:r>
              <w:t>Not classified as an irritant to the eyes. Contact with the liquefied material or escaping compressed gas may cause frostbite injury.</w:t>
            </w:r>
          </w:p>
        </w:tc>
      </w:tr>
      <w:tr w:rsidR="00E52626" w14:paraId="31F0D13F" w14:textId="77777777" w:rsidTr="00B434A1">
        <w:trPr>
          <w:trHeight w:val="96"/>
        </w:trPr>
        <w:tc>
          <w:tcPr>
            <w:tcW w:w="3114" w:type="dxa"/>
            <w:shd w:val="clear" w:color="auto" w:fill="F2F2F2" w:themeFill="background1" w:themeFillShade="F2"/>
          </w:tcPr>
          <w:p w14:paraId="4B50C23C" w14:textId="77777777" w:rsidR="00E52626" w:rsidRDefault="00E52626" w:rsidP="009B3261">
            <w:pPr>
              <w:pStyle w:val="BodyText"/>
              <w:jc w:val="left"/>
            </w:pPr>
            <w:r>
              <w:t>Sensitisation</w:t>
            </w:r>
          </w:p>
        </w:tc>
        <w:tc>
          <w:tcPr>
            <w:tcW w:w="5335" w:type="dxa"/>
          </w:tcPr>
          <w:p w14:paraId="74386111" w14:textId="77777777" w:rsidR="00E52626" w:rsidRDefault="00E52626" w:rsidP="009B3261">
            <w:pPr>
              <w:pStyle w:val="BodyText"/>
              <w:jc w:val="left"/>
            </w:pPr>
            <w:r>
              <w:t>Not classified as causing skin or respiratory sensitisation.</w:t>
            </w:r>
          </w:p>
        </w:tc>
      </w:tr>
      <w:tr w:rsidR="00E52626" w14:paraId="4E74D7EF" w14:textId="77777777" w:rsidTr="00B434A1">
        <w:trPr>
          <w:trHeight w:val="96"/>
        </w:trPr>
        <w:tc>
          <w:tcPr>
            <w:tcW w:w="3114" w:type="dxa"/>
            <w:shd w:val="clear" w:color="auto" w:fill="F2F2F2" w:themeFill="background1" w:themeFillShade="F2"/>
          </w:tcPr>
          <w:p w14:paraId="7E983254" w14:textId="77777777" w:rsidR="00E52626" w:rsidRDefault="00E52626" w:rsidP="009B3261">
            <w:pPr>
              <w:pStyle w:val="BodyText"/>
              <w:jc w:val="left"/>
            </w:pPr>
            <w:r>
              <w:t>Mutagenicity</w:t>
            </w:r>
          </w:p>
        </w:tc>
        <w:tc>
          <w:tcPr>
            <w:tcW w:w="5335" w:type="dxa"/>
          </w:tcPr>
          <w:p w14:paraId="2FCFB58E" w14:textId="77777777" w:rsidR="00E52626" w:rsidRDefault="00E52626" w:rsidP="009B3261">
            <w:pPr>
              <w:pStyle w:val="BodyText"/>
              <w:jc w:val="left"/>
            </w:pPr>
            <w:r>
              <w:t>Not classed as a mutagen.</w:t>
            </w:r>
          </w:p>
        </w:tc>
      </w:tr>
      <w:tr w:rsidR="00E52626" w14:paraId="1D75F36B" w14:textId="77777777" w:rsidTr="00B434A1">
        <w:trPr>
          <w:trHeight w:val="96"/>
        </w:trPr>
        <w:tc>
          <w:tcPr>
            <w:tcW w:w="3114" w:type="dxa"/>
            <w:shd w:val="clear" w:color="auto" w:fill="F2F2F2" w:themeFill="background1" w:themeFillShade="F2"/>
          </w:tcPr>
          <w:p w14:paraId="738CD35F" w14:textId="77777777" w:rsidR="00E52626" w:rsidRDefault="00E52626" w:rsidP="009B3261">
            <w:pPr>
              <w:pStyle w:val="BodyText"/>
              <w:jc w:val="left"/>
            </w:pPr>
            <w:r>
              <w:t>Carcinogenicity</w:t>
            </w:r>
          </w:p>
        </w:tc>
        <w:tc>
          <w:tcPr>
            <w:tcW w:w="5335" w:type="dxa"/>
          </w:tcPr>
          <w:p w14:paraId="7C95E4C2" w14:textId="77777777" w:rsidR="00E52626" w:rsidRDefault="00E52626" w:rsidP="009B3261">
            <w:pPr>
              <w:pStyle w:val="BodyText"/>
              <w:jc w:val="left"/>
            </w:pPr>
            <w:r>
              <w:t>Not classified as a carcinogen.</w:t>
            </w:r>
          </w:p>
        </w:tc>
      </w:tr>
      <w:tr w:rsidR="00E52626" w14:paraId="6E10595B" w14:textId="77777777" w:rsidTr="00B434A1">
        <w:trPr>
          <w:trHeight w:val="96"/>
        </w:trPr>
        <w:tc>
          <w:tcPr>
            <w:tcW w:w="3114" w:type="dxa"/>
            <w:shd w:val="clear" w:color="auto" w:fill="F2F2F2" w:themeFill="background1" w:themeFillShade="F2"/>
          </w:tcPr>
          <w:p w14:paraId="51081CF9" w14:textId="77777777" w:rsidR="00E52626" w:rsidRDefault="00E52626" w:rsidP="009B3261">
            <w:pPr>
              <w:pStyle w:val="BodyText"/>
              <w:jc w:val="left"/>
            </w:pPr>
            <w:r>
              <w:t>Reproductive</w:t>
            </w:r>
          </w:p>
        </w:tc>
        <w:tc>
          <w:tcPr>
            <w:tcW w:w="5335" w:type="dxa"/>
          </w:tcPr>
          <w:p w14:paraId="3F4C52C6" w14:textId="77777777" w:rsidR="00E52626" w:rsidRDefault="00E52626" w:rsidP="009B3261">
            <w:pPr>
              <w:pStyle w:val="BodyText"/>
              <w:jc w:val="left"/>
            </w:pPr>
            <w:r>
              <w:t>Not classified as a reproductive toxin</w:t>
            </w:r>
          </w:p>
        </w:tc>
      </w:tr>
      <w:tr w:rsidR="00E52626" w14:paraId="0BD6348C" w14:textId="77777777" w:rsidTr="00B434A1">
        <w:trPr>
          <w:trHeight w:val="96"/>
        </w:trPr>
        <w:tc>
          <w:tcPr>
            <w:tcW w:w="3114" w:type="dxa"/>
            <w:shd w:val="clear" w:color="auto" w:fill="F2F2F2" w:themeFill="background1" w:themeFillShade="F2"/>
          </w:tcPr>
          <w:p w14:paraId="0440F9B0" w14:textId="77777777" w:rsidR="00E52626" w:rsidRDefault="00E52626" w:rsidP="009B3261">
            <w:pPr>
              <w:pStyle w:val="BodyText"/>
              <w:jc w:val="left"/>
            </w:pPr>
            <w:r>
              <w:t>STOT – single exposure</w:t>
            </w:r>
          </w:p>
        </w:tc>
        <w:tc>
          <w:tcPr>
            <w:tcW w:w="5335" w:type="dxa"/>
          </w:tcPr>
          <w:p w14:paraId="4BB791B4" w14:textId="77777777" w:rsidR="00E52626" w:rsidRDefault="00E52626" w:rsidP="009B3261">
            <w:pPr>
              <w:pStyle w:val="BodyText"/>
              <w:jc w:val="left"/>
            </w:pPr>
            <w:r>
              <w:t>Asphyxiant.</w:t>
            </w:r>
          </w:p>
          <w:p w14:paraId="5C5D8C24" w14:textId="77777777" w:rsidR="00E52626" w:rsidRDefault="00E52626" w:rsidP="009B3261">
            <w:pPr>
              <w:pStyle w:val="BodyText"/>
              <w:jc w:val="left"/>
            </w:pPr>
            <w:r>
              <w:t>Effects are proportional to oxygen displacement. Over exposure may result in dizziness, drowsiness, weakness, fatigue, breathing difficulties and unconsciousness.</w:t>
            </w:r>
          </w:p>
        </w:tc>
      </w:tr>
      <w:tr w:rsidR="00E52626" w14:paraId="72077F89" w14:textId="77777777" w:rsidTr="00B434A1">
        <w:trPr>
          <w:trHeight w:val="96"/>
        </w:trPr>
        <w:tc>
          <w:tcPr>
            <w:tcW w:w="3114" w:type="dxa"/>
            <w:shd w:val="clear" w:color="auto" w:fill="F2F2F2" w:themeFill="background1" w:themeFillShade="F2"/>
          </w:tcPr>
          <w:p w14:paraId="33AA8ED1" w14:textId="77777777" w:rsidR="00E52626" w:rsidRDefault="00E52626" w:rsidP="009B3261">
            <w:pPr>
              <w:pStyle w:val="BodyText"/>
              <w:jc w:val="left"/>
            </w:pPr>
            <w:r>
              <w:t>Aspiration</w:t>
            </w:r>
          </w:p>
        </w:tc>
        <w:tc>
          <w:tcPr>
            <w:tcW w:w="5335" w:type="dxa"/>
          </w:tcPr>
          <w:p w14:paraId="3135A4FE" w14:textId="77777777" w:rsidR="00E52626" w:rsidRDefault="00E52626" w:rsidP="009B3261">
            <w:pPr>
              <w:pStyle w:val="BodyText"/>
              <w:jc w:val="left"/>
            </w:pPr>
            <w:r>
              <w:t>Not classified as causing aspiration</w:t>
            </w:r>
          </w:p>
        </w:tc>
      </w:tr>
    </w:tbl>
    <w:p w14:paraId="36FC6A37" w14:textId="57CD86F7" w:rsidR="00E52626" w:rsidRPr="00B434A1" w:rsidRDefault="00E52626" w:rsidP="00E52626">
      <w:pPr>
        <w:pStyle w:val="Heading1"/>
        <w:rPr>
          <w:color w:val="1F497D" w:themeColor="text2"/>
        </w:rPr>
      </w:pPr>
      <w:r w:rsidRPr="00B434A1">
        <w:rPr>
          <w:color w:val="1F497D" w:themeColor="text2"/>
        </w:rPr>
        <w:t>Ecological Information</w:t>
      </w:r>
    </w:p>
    <w:tbl>
      <w:tblPr>
        <w:tblStyle w:val="TableGrid"/>
        <w:tblW w:w="0" w:type="auto"/>
        <w:tblInd w:w="567"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8446"/>
      </w:tblGrid>
      <w:tr w:rsidR="00E52626" w14:paraId="4DB415DA" w14:textId="77777777" w:rsidTr="00B434A1">
        <w:tc>
          <w:tcPr>
            <w:tcW w:w="8449" w:type="dxa"/>
            <w:shd w:val="clear" w:color="auto" w:fill="C6D9F1" w:themeFill="text2" w:themeFillTint="33"/>
          </w:tcPr>
          <w:p w14:paraId="03A78C0A" w14:textId="76E12CD2" w:rsidR="00E52626" w:rsidRDefault="00E52626" w:rsidP="00E52626">
            <w:pPr>
              <w:pStyle w:val="Heading2"/>
              <w:spacing w:before="0"/>
              <w:rPr>
                <w:rFonts w:eastAsia="Calibri"/>
              </w:rPr>
            </w:pPr>
            <w:r w:rsidRPr="00B434A1">
              <w:rPr>
                <w:rFonts w:eastAsia="Calibri"/>
                <w:color w:val="1F497D" w:themeColor="text2"/>
              </w:rPr>
              <w:t>Toxicity</w:t>
            </w:r>
          </w:p>
        </w:tc>
      </w:tr>
      <w:tr w:rsidR="00E52626" w14:paraId="5E015004" w14:textId="77777777" w:rsidTr="00B434A1">
        <w:trPr>
          <w:trHeight w:val="96"/>
        </w:trPr>
        <w:tc>
          <w:tcPr>
            <w:tcW w:w="8449" w:type="dxa"/>
          </w:tcPr>
          <w:p w14:paraId="10B72B35" w14:textId="77777777" w:rsidR="00E52626" w:rsidRDefault="00E52626" w:rsidP="009B3261">
            <w:pPr>
              <w:pStyle w:val="BodyText"/>
            </w:pPr>
            <w:r>
              <w:t>No information provided</w:t>
            </w:r>
          </w:p>
        </w:tc>
      </w:tr>
      <w:tr w:rsidR="00E52626" w14:paraId="68749FC4" w14:textId="77777777" w:rsidTr="00B434A1">
        <w:trPr>
          <w:trHeight w:val="96"/>
        </w:trPr>
        <w:tc>
          <w:tcPr>
            <w:tcW w:w="8449" w:type="dxa"/>
            <w:shd w:val="clear" w:color="auto" w:fill="C6D9F1" w:themeFill="text2" w:themeFillTint="33"/>
          </w:tcPr>
          <w:p w14:paraId="73679965" w14:textId="3744BCBE" w:rsidR="00E52626" w:rsidRPr="00B434A1" w:rsidRDefault="00E52626" w:rsidP="00E52626">
            <w:pPr>
              <w:pStyle w:val="Heading2"/>
              <w:spacing w:before="0"/>
              <w:rPr>
                <w:color w:val="1F497D" w:themeColor="text2"/>
              </w:rPr>
            </w:pPr>
            <w:r w:rsidRPr="00B434A1">
              <w:rPr>
                <w:color w:val="1F497D" w:themeColor="text2"/>
              </w:rPr>
              <w:t>Persistence and degradability</w:t>
            </w:r>
          </w:p>
        </w:tc>
      </w:tr>
      <w:tr w:rsidR="00E52626" w14:paraId="7D89AFC0" w14:textId="77777777" w:rsidTr="00B434A1">
        <w:trPr>
          <w:trHeight w:val="96"/>
        </w:trPr>
        <w:tc>
          <w:tcPr>
            <w:tcW w:w="8449" w:type="dxa"/>
          </w:tcPr>
          <w:p w14:paraId="5D220794" w14:textId="77777777" w:rsidR="00E52626" w:rsidRDefault="00E52626" w:rsidP="009B3261">
            <w:pPr>
              <w:pStyle w:val="BodyText"/>
            </w:pPr>
            <w:r>
              <w:t>No information provided</w:t>
            </w:r>
          </w:p>
        </w:tc>
      </w:tr>
      <w:tr w:rsidR="00E52626" w14:paraId="71B8FF1D" w14:textId="77777777" w:rsidTr="00B434A1">
        <w:trPr>
          <w:trHeight w:val="96"/>
        </w:trPr>
        <w:tc>
          <w:tcPr>
            <w:tcW w:w="8449" w:type="dxa"/>
            <w:shd w:val="clear" w:color="auto" w:fill="C6D9F1" w:themeFill="text2" w:themeFillTint="33"/>
          </w:tcPr>
          <w:p w14:paraId="262843AD" w14:textId="28F791A5" w:rsidR="00E52626" w:rsidRDefault="00E52626" w:rsidP="00E52626">
            <w:pPr>
              <w:pStyle w:val="Heading2"/>
              <w:spacing w:before="0"/>
            </w:pPr>
            <w:r w:rsidRPr="00B434A1">
              <w:rPr>
                <w:color w:val="1F497D" w:themeColor="text2"/>
              </w:rPr>
              <w:t>Bio-accumulative potential</w:t>
            </w:r>
          </w:p>
        </w:tc>
      </w:tr>
      <w:tr w:rsidR="00E52626" w14:paraId="212F08D3" w14:textId="77777777" w:rsidTr="00B434A1">
        <w:trPr>
          <w:trHeight w:val="96"/>
        </w:trPr>
        <w:tc>
          <w:tcPr>
            <w:tcW w:w="8449" w:type="dxa"/>
          </w:tcPr>
          <w:p w14:paraId="611FEF5F" w14:textId="77777777" w:rsidR="00E52626" w:rsidRPr="00B434A1" w:rsidRDefault="00E52626" w:rsidP="009B3261">
            <w:pPr>
              <w:pStyle w:val="BodyText"/>
              <w:rPr>
                <w:color w:val="1F497D" w:themeColor="text2"/>
              </w:rPr>
            </w:pPr>
            <w:r w:rsidRPr="00B434A1">
              <w:rPr>
                <w:color w:val="1F497D" w:themeColor="text2"/>
              </w:rPr>
              <w:t>No Information provided</w:t>
            </w:r>
          </w:p>
        </w:tc>
      </w:tr>
      <w:tr w:rsidR="00E52626" w14:paraId="4D9CF09E" w14:textId="77777777" w:rsidTr="00B434A1">
        <w:trPr>
          <w:trHeight w:val="96"/>
        </w:trPr>
        <w:tc>
          <w:tcPr>
            <w:tcW w:w="8449" w:type="dxa"/>
            <w:shd w:val="clear" w:color="auto" w:fill="C6D9F1" w:themeFill="text2" w:themeFillTint="33"/>
          </w:tcPr>
          <w:p w14:paraId="24723D0D" w14:textId="3CF4D0ED" w:rsidR="00E52626" w:rsidRPr="00B434A1" w:rsidRDefault="00E52626" w:rsidP="00E52626">
            <w:pPr>
              <w:pStyle w:val="Heading2"/>
              <w:spacing w:before="0"/>
              <w:rPr>
                <w:color w:val="1F497D" w:themeColor="text2"/>
              </w:rPr>
            </w:pPr>
            <w:r w:rsidRPr="00B434A1">
              <w:rPr>
                <w:color w:val="1F497D" w:themeColor="text2"/>
              </w:rPr>
              <w:t>Mobility in soil</w:t>
            </w:r>
          </w:p>
        </w:tc>
      </w:tr>
      <w:tr w:rsidR="00E52626" w14:paraId="3FA55E27" w14:textId="77777777" w:rsidTr="00B434A1">
        <w:trPr>
          <w:trHeight w:val="96"/>
        </w:trPr>
        <w:tc>
          <w:tcPr>
            <w:tcW w:w="8449" w:type="dxa"/>
          </w:tcPr>
          <w:p w14:paraId="18C7AF86" w14:textId="77777777" w:rsidR="00E52626" w:rsidRDefault="00E52626" w:rsidP="009B3261">
            <w:pPr>
              <w:pStyle w:val="BodyText"/>
            </w:pPr>
            <w:r>
              <w:t>No information provided</w:t>
            </w:r>
          </w:p>
        </w:tc>
      </w:tr>
      <w:tr w:rsidR="00E52626" w14:paraId="68CE32E8" w14:textId="77777777" w:rsidTr="00B434A1">
        <w:trPr>
          <w:trHeight w:val="96"/>
        </w:trPr>
        <w:tc>
          <w:tcPr>
            <w:tcW w:w="8449" w:type="dxa"/>
            <w:shd w:val="clear" w:color="auto" w:fill="C6D9F1" w:themeFill="text2" w:themeFillTint="33"/>
          </w:tcPr>
          <w:p w14:paraId="4619DA08" w14:textId="239B7123" w:rsidR="00E52626" w:rsidRDefault="00E52626" w:rsidP="00E52626">
            <w:pPr>
              <w:pStyle w:val="Heading2"/>
              <w:spacing w:before="0"/>
            </w:pPr>
            <w:r w:rsidRPr="00B434A1">
              <w:rPr>
                <w:color w:val="1F497D" w:themeColor="text2"/>
              </w:rPr>
              <w:t>Other adverse effects</w:t>
            </w:r>
          </w:p>
        </w:tc>
      </w:tr>
      <w:tr w:rsidR="00E52626" w14:paraId="6022791D" w14:textId="77777777" w:rsidTr="00B434A1">
        <w:trPr>
          <w:trHeight w:val="96"/>
        </w:trPr>
        <w:tc>
          <w:tcPr>
            <w:tcW w:w="8449" w:type="dxa"/>
          </w:tcPr>
          <w:p w14:paraId="4983CB7E" w14:textId="77777777" w:rsidR="00E52626" w:rsidRDefault="00E52626" w:rsidP="009B3261">
            <w:pPr>
              <w:pStyle w:val="BodyText"/>
            </w:pPr>
            <w:r>
              <w:t>No known ecological damage is caused by this product</w:t>
            </w:r>
          </w:p>
        </w:tc>
      </w:tr>
    </w:tbl>
    <w:p w14:paraId="02BFA593" w14:textId="444DD85F" w:rsidR="00E52626" w:rsidRPr="00B434A1" w:rsidRDefault="00E52626" w:rsidP="00E52626">
      <w:pPr>
        <w:pStyle w:val="Heading1"/>
        <w:rPr>
          <w:color w:val="1F497D" w:themeColor="text2"/>
        </w:rPr>
      </w:pPr>
      <w:r w:rsidRPr="00B434A1">
        <w:rPr>
          <w:color w:val="1F497D" w:themeColor="text2"/>
        </w:rPr>
        <w:lastRenderedPageBreak/>
        <w:t>Disposal Considerations</w:t>
      </w:r>
    </w:p>
    <w:tbl>
      <w:tblPr>
        <w:tblStyle w:val="TableGrid"/>
        <w:tblW w:w="0" w:type="auto"/>
        <w:tblInd w:w="567"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3113"/>
        <w:gridCol w:w="5333"/>
      </w:tblGrid>
      <w:tr w:rsidR="00B434A1" w:rsidRPr="00B434A1" w14:paraId="1FC85339" w14:textId="77777777" w:rsidTr="00B434A1">
        <w:tc>
          <w:tcPr>
            <w:tcW w:w="8449" w:type="dxa"/>
            <w:gridSpan w:val="2"/>
            <w:shd w:val="clear" w:color="auto" w:fill="C6D9F1" w:themeFill="text2" w:themeFillTint="33"/>
          </w:tcPr>
          <w:p w14:paraId="54857AE4" w14:textId="41684C45" w:rsidR="00E52626" w:rsidRPr="00B434A1" w:rsidRDefault="00E52626" w:rsidP="00E52626">
            <w:pPr>
              <w:pStyle w:val="Heading2"/>
              <w:spacing w:before="0"/>
              <w:rPr>
                <w:rFonts w:eastAsia="Calibri"/>
                <w:color w:val="1F497D" w:themeColor="text2"/>
              </w:rPr>
            </w:pPr>
            <w:r w:rsidRPr="00B434A1">
              <w:rPr>
                <w:rFonts w:eastAsia="Calibri"/>
                <w:color w:val="1F497D" w:themeColor="text2"/>
              </w:rPr>
              <w:t>Waste treatment methods</w:t>
            </w:r>
          </w:p>
        </w:tc>
      </w:tr>
      <w:tr w:rsidR="00E52626" w14:paraId="3A53BF9E" w14:textId="77777777" w:rsidTr="00B434A1">
        <w:trPr>
          <w:trHeight w:val="96"/>
        </w:trPr>
        <w:tc>
          <w:tcPr>
            <w:tcW w:w="3114" w:type="dxa"/>
            <w:shd w:val="clear" w:color="auto" w:fill="F2F2F2" w:themeFill="background1" w:themeFillShade="F2"/>
          </w:tcPr>
          <w:p w14:paraId="632D75BD" w14:textId="77777777" w:rsidR="00E52626" w:rsidRDefault="00E52626" w:rsidP="009B3261">
            <w:pPr>
              <w:pStyle w:val="BodyText"/>
              <w:jc w:val="left"/>
            </w:pPr>
            <w:r>
              <w:t>Waste disposal</w:t>
            </w:r>
          </w:p>
        </w:tc>
        <w:tc>
          <w:tcPr>
            <w:tcW w:w="5335" w:type="dxa"/>
          </w:tcPr>
          <w:p w14:paraId="620AD12A" w14:textId="77777777" w:rsidR="00E52626" w:rsidRDefault="00E52626" w:rsidP="009B3261">
            <w:pPr>
              <w:pStyle w:val="BodyText"/>
              <w:jc w:val="left"/>
            </w:pPr>
            <w:r>
              <w:t>Cylinders should be returned to the supplier for disposal of contents. Small customers owned cylinders should be made safe at a Gas Cylinder Test Station prior to disposal.</w:t>
            </w:r>
          </w:p>
          <w:p w14:paraId="54071B9D" w14:textId="77777777" w:rsidR="00E52626" w:rsidRDefault="00E52626" w:rsidP="009B3261">
            <w:pPr>
              <w:pStyle w:val="BodyText"/>
              <w:jc w:val="left"/>
            </w:pPr>
            <w:r>
              <w:t>LPG cylinders should be returned to the owning organisation stamped on the cylinder when no longer required.</w:t>
            </w:r>
          </w:p>
          <w:p w14:paraId="2FBB2A55" w14:textId="40147127" w:rsidR="00E52626" w:rsidRDefault="00E52626" w:rsidP="009B3261">
            <w:pPr>
              <w:pStyle w:val="BodyText"/>
              <w:jc w:val="left"/>
            </w:pPr>
            <w:r>
              <w:t xml:space="preserve">Contact </w:t>
            </w:r>
            <w:r w:rsidR="00B434A1">
              <w:t>Geogas Pacific</w:t>
            </w:r>
            <w:r>
              <w:t xml:space="preserve"> for disposal of LPG from tanks.</w:t>
            </w:r>
          </w:p>
        </w:tc>
      </w:tr>
      <w:tr w:rsidR="00E52626" w14:paraId="69EB4344" w14:textId="77777777" w:rsidTr="00B434A1">
        <w:trPr>
          <w:trHeight w:val="96"/>
        </w:trPr>
        <w:tc>
          <w:tcPr>
            <w:tcW w:w="3114" w:type="dxa"/>
            <w:shd w:val="clear" w:color="auto" w:fill="F2F2F2" w:themeFill="background1" w:themeFillShade="F2"/>
          </w:tcPr>
          <w:p w14:paraId="39EAE7D7" w14:textId="77777777" w:rsidR="00E52626" w:rsidRDefault="00E52626" w:rsidP="009B3261">
            <w:pPr>
              <w:pStyle w:val="BodyText"/>
            </w:pPr>
            <w:r>
              <w:t xml:space="preserve">Legislation </w:t>
            </w:r>
          </w:p>
        </w:tc>
        <w:tc>
          <w:tcPr>
            <w:tcW w:w="5335" w:type="dxa"/>
          </w:tcPr>
          <w:p w14:paraId="03CCFBF9" w14:textId="77777777" w:rsidR="00E52626" w:rsidRDefault="00E52626" w:rsidP="009B3261">
            <w:pPr>
              <w:pStyle w:val="BodyText"/>
            </w:pPr>
            <w:r>
              <w:t>Dispose of in accordance with the relevant local legislation.</w:t>
            </w:r>
          </w:p>
        </w:tc>
      </w:tr>
    </w:tbl>
    <w:p w14:paraId="79727E8A" w14:textId="0AE6748A" w:rsidR="00E52626" w:rsidRPr="00B434A1" w:rsidRDefault="00E52626" w:rsidP="00E52626">
      <w:pPr>
        <w:pStyle w:val="Heading1"/>
        <w:rPr>
          <w:color w:val="1F497D" w:themeColor="text2"/>
        </w:rPr>
      </w:pPr>
      <w:r w:rsidRPr="00B434A1">
        <w:rPr>
          <w:color w:val="1F497D" w:themeColor="text2"/>
        </w:rPr>
        <w:t>Transport Information</w:t>
      </w:r>
    </w:p>
    <w:tbl>
      <w:tblPr>
        <w:tblStyle w:val="TableGrid"/>
        <w:tblW w:w="0" w:type="auto"/>
        <w:tblInd w:w="567" w:type="dxa"/>
        <w:tblBorders>
          <w:top w:val="none" w:sz="0" w:space="0" w:color="auto"/>
          <w:left w:val="none" w:sz="0" w:space="0" w:color="auto"/>
          <w:bottom w:val="single" w:sz="12" w:space="0" w:color="F79646" w:themeColor="accent6"/>
          <w:right w:val="none" w:sz="0" w:space="0" w:color="auto"/>
          <w:insideH w:val="single" w:sz="12" w:space="0" w:color="F79646" w:themeColor="accent6"/>
          <w:insideV w:val="none" w:sz="0" w:space="0" w:color="auto"/>
        </w:tblBorders>
        <w:tblLook w:val="04A0" w:firstRow="1" w:lastRow="0" w:firstColumn="1" w:lastColumn="0" w:noHBand="0" w:noVBand="1"/>
      </w:tblPr>
      <w:tblGrid>
        <w:gridCol w:w="2621"/>
        <w:gridCol w:w="2060"/>
        <w:gridCol w:w="2061"/>
        <w:gridCol w:w="1704"/>
      </w:tblGrid>
      <w:tr w:rsidR="00E52626" w14:paraId="57CB791E" w14:textId="77777777" w:rsidTr="00B434A1">
        <w:trPr>
          <w:trHeight w:val="96"/>
        </w:trPr>
        <w:tc>
          <w:tcPr>
            <w:tcW w:w="262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414A4199" w14:textId="77777777" w:rsidR="00E52626" w:rsidRDefault="00E52626" w:rsidP="009B3261">
            <w:pPr>
              <w:pStyle w:val="BodyText"/>
            </w:pPr>
            <w:r>
              <w:t>Classified as a Dangerous Good by the criteria if the ADG code</w:t>
            </w:r>
          </w:p>
        </w:tc>
        <w:tc>
          <w:tcPr>
            <w:tcW w:w="5828" w:type="dxa"/>
            <w:gridSpan w:val="3"/>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58C34F71" w14:textId="77777777" w:rsidR="00E52626" w:rsidRDefault="00E52626" w:rsidP="009B3261">
            <w:pPr>
              <w:pStyle w:val="BodyText"/>
              <w:rPr>
                <w:noProof/>
              </w:rPr>
            </w:pPr>
            <w:r>
              <w:rPr>
                <w:noProof/>
              </w:rPr>
              <w:drawing>
                <wp:inline distT="0" distB="0" distL="0" distR="0" wp14:anchorId="0864096B" wp14:editId="00C9F896">
                  <wp:extent cx="895999" cy="906449"/>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31050" cy="941909"/>
                          </a:xfrm>
                          <a:prstGeom prst="rect">
                            <a:avLst/>
                          </a:prstGeom>
                        </pic:spPr>
                      </pic:pic>
                    </a:graphicData>
                  </a:graphic>
                </wp:inline>
              </w:drawing>
            </w:r>
          </w:p>
        </w:tc>
      </w:tr>
      <w:tr w:rsidR="00E52626" w14:paraId="35EC4B6B" w14:textId="77777777" w:rsidTr="00B434A1">
        <w:trPr>
          <w:trHeight w:val="96"/>
        </w:trPr>
        <w:tc>
          <w:tcPr>
            <w:tcW w:w="262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33F25049" w14:textId="77777777" w:rsidR="00E52626" w:rsidRDefault="00E52626" w:rsidP="009B3261">
            <w:pPr>
              <w:pStyle w:val="BodyText"/>
            </w:pPr>
          </w:p>
        </w:tc>
        <w:tc>
          <w:tcPr>
            <w:tcW w:w="206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71FED8EF" w14:textId="77777777" w:rsidR="00E52626" w:rsidRDefault="00E52626" w:rsidP="009B3261">
            <w:pPr>
              <w:pStyle w:val="BodyText"/>
              <w:jc w:val="left"/>
              <w:rPr>
                <w:noProof/>
              </w:rPr>
            </w:pPr>
            <w:r>
              <w:rPr>
                <w:noProof/>
              </w:rPr>
              <w:t>Land Transport (ADG)</w:t>
            </w:r>
          </w:p>
        </w:tc>
        <w:tc>
          <w:tcPr>
            <w:tcW w:w="206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58D52F8D" w14:textId="77777777" w:rsidR="00E52626" w:rsidRDefault="00E52626" w:rsidP="009B3261">
            <w:pPr>
              <w:pStyle w:val="BodyText"/>
              <w:jc w:val="left"/>
              <w:rPr>
                <w:noProof/>
              </w:rPr>
            </w:pPr>
            <w:r>
              <w:rPr>
                <w:noProof/>
              </w:rPr>
              <w:t>Sea Transport (IMDG / IMO)</w:t>
            </w:r>
          </w:p>
        </w:tc>
        <w:tc>
          <w:tcPr>
            <w:tcW w:w="1705"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058E0F44" w14:textId="77777777" w:rsidR="00E52626" w:rsidRDefault="00E52626" w:rsidP="009B3261">
            <w:pPr>
              <w:pStyle w:val="BodyText"/>
              <w:jc w:val="left"/>
              <w:rPr>
                <w:noProof/>
              </w:rPr>
            </w:pPr>
            <w:r>
              <w:rPr>
                <w:noProof/>
              </w:rPr>
              <w:t>Air Transport (IATA / ICAO)</w:t>
            </w:r>
          </w:p>
        </w:tc>
      </w:tr>
      <w:tr w:rsidR="00E52626" w14:paraId="61BE4A26" w14:textId="77777777" w:rsidTr="00B434A1">
        <w:trPr>
          <w:trHeight w:val="96"/>
        </w:trPr>
        <w:tc>
          <w:tcPr>
            <w:tcW w:w="262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451605B0" w14:textId="44A9DA0D" w:rsidR="00E52626" w:rsidRPr="00B434A1" w:rsidRDefault="00E52626" w:rsidP="00E52626">
            <w:pPr>
              <w:pStyle w:val="Heading2"/>
              <w:spacing w:before="0"/>
              <w:rPr>
                <w:color w:val="1F497D" w:themeColor="text2"/>
              </w:rPr>
            </w:pPr>
            <w:r w:rsidRPr="00B434A1">
              <w:rPr>
                <w:color w:val="1F497D" w:themeColor="text2"/>
              </w:rPr>
              <w:t>UN Number</w:t>
            </w:r>
          </w:p>
        </w:tc>
        <w:tc>
          <w:tcPr>
            <w:tcW w:w="206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78E50527" w14:textId="77777777" w:rsidR="00E52626" w:rsidRDefault="00E52626" w:rsidP="009B3261">
            <w:pPr>
              <w:pStyle w:val="BodyText"/>
              <w:jc w:val="left"/>
              <w:rPr>
                <w:noProof/>
              </w:rPr>
            </w:pPr>
            <w:r>
              <w:rPr>
                <w:noProof/>
              </w:rPr>
              <w:t>1011 or1075</w:t>
            </w:r>
          </w:p>
        </w:tc>
        <w:tc>
          <w:tcPr>
            <w:tcW w:w="206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0503AFAB" w14:textId="77777777" w:rsidR="00E52626" w:rsidRDefault="00E52626" w:rsidP="009B3261">
            <w:pPr>
              <w:pStyle w:val="BodyText"/>
              <w:jc w:val="left"/>
              <w:rPr>
                <w:noProof/>
              </w:rPr>
            </w:pPr>
            <w:r>
              <w:rPr>
                <w:noProof/>
              </w:rPr>
              <w:t>1075</w:t>
            </w:r>
          </w:p>
        </w:tc>
        <w:tc>
          <w:tcPr>
            <w:tcW w:w="1705"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7976E864" w14:textId="77777777" w:rsidR="00E52626" w:rsidRDefault="00E52626" w:rsidP="009B3261">
            <w:pPr>
              <w:pStyle w:val="BodyText"/>
              <w:jc w:val="left"/>
              <w:rPr>
                <w:noProof/>
              </w:rPr>
            </w:pPr>
            <w:r>
              <w:rPr>
                <w:noProof/>
              </w:rPr>
              <w:t>1011</w:t>
            </w:r>
          </w:p>
        </w:tc>
      </w:tr>
      <w:tr w:rsidR="00E52626" w14:paraId="747C8FA1" w14:textId="77777777" w:rsidTr="00B434A1">
        <w:trPr>
          <w:trHeight w:val="96"/>
        </w:trPr>
        <w:tc>
          <w:tcPr>
            <w:tcW w:w="262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5C2F7D87" w14:textId="1710A059" w:rsidR="00E52626" w:rsidRPr="00B434A1" w:rsidRDefault="00E52626" w:rsidP="00E52626">
            <w:pPr>
              <w:pStyle w:val="Heading2"/>
              <w:spacing w:before="0"/>
              <w:rPr>
                <w:color w:val="1F497D" w:themeColor="text2"/>
              </w:rPr>
            </w:pPr>
            <w:r w:rsidRPr="00B434A1">
              <w:rPr>
                <w:color w:val="1F497D" w:themeColor="text2"/>
              </w:rPr>
              <w:t>Proper Shipping Name</w:t>
            </w:r>
          </w:p>
        </w:tc>
        <w:tc>
          <w:tcPr>
            <w:tcW w:w="206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24EF8933" w14:textId="77777777" w:rsidR="00E52626" w:rsidRDefault="00E52626" w:rsidP="009B3261">
            <w:pPr>
              <w:pStyle w:val="BodyText"/>
              <w:jc w:val="left"/>
              <w:rPr>
                <w:noProof/>
              </w:rPr>
            </w:pPr>
            <w:r>
              <w:rPr>
                <w:noProof/>
              </w:rPr>
              <w:t>Butane</w:t>
            </w:r>
          </w:p>
        </w:tc>
        <w:tc>
          <w:tcPr>
            <w:tcW w:w="206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146F2540" w14:textId="77777777" w:rsidR="00E52626" w:rsidRDefault="00E52626" w:rsidP="009B3261">
            <w:pPr>
              <w:pStyle w:val="BodyText"/>
              <w:jc w:val="left"/>
              <w:rPr>
                <w:noProof/>
              </w:rPr>
            </w:pPr>
            <w:r>
              <w:rPr>
                <w:noProof/>
              </w:rPr>
              <w:t>Butane</w:t>
            </w:r>
          </w:p>
        </w:tc>
        <w:tc>
          <w:tcPr>
            <w:tcW w:w="1705"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06F4B2D0" w14:textId="77777777" w:rsidR="00E52626" w:rsidRDefault="00E52626" w:rsidP="009B3261">
            <w:pPr>
              <w:pStyle w:val="BodyText"/>
              <w:jc w:val="left"/>
              <w:rPr>
                <w:noProof/>
              </w:rPr>
            </w:pPr>
            <w:r>
              <w:rPr>
                <w:noProof/>
              </w:rPr>
              <w:t>Butane</w:t>
            </w:r>
          </w:p>
        </w:tc>
      </w:tr>
      <w:tr w:rsidR="00E52626" w14:paraId="41D5CB83" w14:textId="77777777" w:rsidTr="00B434A1">
        <w:trPr>
          <w:trHeight w:val="96"/>
        </w:trPr>
        <w:tc>
          <w:tcPr>
            <w:tcW w:w="262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699F0AEC" w14:textId="3D160022" w:rsidR="00E52626" w:rsidRPr="00B434A1" w:rsidRDefault="00E52626" w:rsidP="00E52626">
            <w:pPr>
              <w:pStyle w:val="Heading2"/>
              <w:spacing w:before="0"/>
              <w:rPr>
                <w:color w:val="1F497D" w:themeColor="text2"/>
              </w:rPr>
            </w:pPr>
            <w:r w:rsidRPr="00B434A1">
              <w:rPr>
                <w:color w:val="1F497D" w:themeColor="text2"/>
              </w:rPr>
              <w:t>Transport Hazard Class</w:t>
            </w:r>
          </w:p>
        </w:tc>
        <w:tc>
          <w:tcPr>
            <w:tcW w:w="206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1572EE42" w14:textId="77777777" w:rsidR="00E52626" w:rsidRDefault="00E52626" w:rsidP="009B3261">
            <w:pPr>
              <w:pStyle w:val="BodyText"/>
              <w:jc w:val="left"/>
              <w:rPr>
                <w:noProof/>
              </w:rPr>
            </w:pPr>
            <w:r>
              <w:rPr>
                <w:noProof/>
              </w:rPr>
              <w:t>2.1</w:t>
            </w:r>
          </w:p>
        </w:tc>
        <w:tc>
          <w:tcPr>
            <w:tcW w:w="206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752B0A61" w14:textId="77777777" w:rsidR="00E52626" w:rsidRDefault="00E52626" w:rsidP="009B3261">
            <w:pPr>
              <w:pStyle w:val="BodyText"/>
              <w:jc w:val="left"/>
              <w:rPr>
                <w:noProof/>
              </w:rPr>
            </w:pPr>
            <w:r>
              <w:rPr>
                <w:noProof/>
              </w:rPr>
              <w:t>2.1</w:t>
            </w:r>
          </w:p>
        </w:tc>
        <w:tc>
          <w:tcPr>
            <w:tcW w:w="1705"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0F3A121E" w14:textId="77777777" w:rsidR="00E52626" w:rsidRDefault="00E52626" w:rsidP="009B3261">
            <w:pPr>
              <w:pStyle w:val="BodyText"/>
              <w:jc w:val="left"/>
              <w:rPr>
                <w:noProof/>
              </w:rPr>
            </w:pPr>
            <w:r>
              <w:rPr>
                <w:noProof/>
              </w:rPr>
              <w:t>2.1</w:t>
            </w:r>
          </w:p>
        </w:tc>
      </w:tr>
      <w:tr w:rsidR="00E52626" w14:paraId="5082A50E" w14:textId="77777777" w:rsidTr="00B434A1">
        <w:trPr>
          <w:trHeight w:val="96"/>
        </w:trPr>
        <w:tc>
          <w:tcPr>
            <w:tcW w:w="262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41ED266C" w14:textId="6811A2B1" w:rsidR="00E52626" w:rsidRPr="00B434A1" w:rsidRDefault="00E52626" w:rsidP="00E52626">
            <w:pPr>
              <w:pStyle w:val="Heading2"/>
              <w:spacing w:before="0"/>
              <w:rPr>
                <w:color w:val="1F497D" w:themeColor="text2"/>
              </w:rPr>
            </w:pPr>
            <w:r w:rsidRPr="00B434A1">
              <w:rPr>
                <w:color w:val="1F497D" w:themeColor="text2"/>
              </w:rPr>
              <w:t>Packing Group</w:t>
            </w:r>
          </w:p>
        </w:tc>
        <w:tc>
          <w:tcPr>
            <w:tcW w:w="206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41E7E22A" w14:textId="77777777" w:rsidR="00E52626" w:rsidRDefault="00E52626" w:rsidP="009B3261">
            <w:pPr>
              <w:pStyle w:val="BodyText"/>
              <w:jc w:val="left"/>
              <w:rPr>
                <w:noProof/>
              </w:rPr>
            </w:pPr>
            <w:r>
              <w:rPr>
                <w:noProof/>
              </w:rPr>
              <w:t>None allocated</w:t>
            </w:r>
          </w:p>
        </w:tc>
        <w:tc>
          <w:tcPr>
            <w:tcW w:w="206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77DC326E" w14:textId="77777777" w:rsidR="00E52626" w:rsidRDefault="00E52626" w:rsidP="009B3261">
            <w:pPr>
              <w:pStyle w:val="BodyText"/>
              <w:jc w:val="left"/>
              <w:rPr>
                <w:noProof/>
              </w:rPr>
            </w:pPr>
            <w:r>
              <w:rPr>
                <w:noProof/>
              </w:rPr>
              <w:t>None allocated</w:t>
            </w:r>
          </w:p>
        </w:tc>
        <w:tc>
          <w:tcPr>
            <w:tcW w:w="1705"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5587A99C" w14:textId="77777777" w:rsidR="00E52626" w:rsidRDefault="00E52626" w:rsidP="009B3261">
            <w:pPr>
              <w:pStyle w:val="BodyText"/>
              <w:jc w:val="left"/>
              <w:rPr>
                <w:noProof/>
              </w:rPr>
            </w:pPr>
            <w:r>
              <w:rPr>
                <w:noProof/>
              </w:rPr>
              <w:t>None allocated</w:t>
            </w:r>
          </w:p>
        </w:tc>
      </w:tr>
      <w:tr w:rsidR="00E52626" w14:paraId="6E3F1DA3" w14:textId="77777777" w:rsidTr="00B434A1">
        <w:trPr>
          <w:trHeight w:val="96"/>
        </w:trPr>
        <w:tc>
          <w:tcPr>
            <w:tcW w:w="8449" w:type="dxa"/>
            <w:gridSpan w:val="4"/>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3F02ECB1" w14:textId="77777777" w:rsidR="00E52626" w:rsidRPr="00B434A1" w:rsidRDefault="00E52626" w:rsidP="009B3261">
            <w:pPr>
              <w:pStyle w:val="Caption"/>
              <w:rPr>
                <w:rFonts w:ascii="Arial" w:hAnsi="Arial" w:cs="Arial"/>
                <w:noProof/>
              </w:rPr>
            </w:pPr>
            <w:r w:rsidRPr="00B434A1">
              <w:rPr>
                <w:rFonts w:ascii="Arial" w:hAnsi="Arial" w:cs="Arial"/>
                <w:noProof/>
                <w:color w:val="1F497D" w:themeColor="text2"/>
              </w:rPr>
              <w:t>Alternative Names</w:t>
            </w:r>
          </w:p>
        </w:tc>
      </w:tr>
      <w:tr w:rsidR="00E52626" w14:paraId="4D847F1A" w14:textId="77777777" w:rsidTr="00B434A1">
        <w:trPr>
          <w:trHeight w:val="96"/>
        </w:trPr>
        <w:tc>
          <w:tcPr>
            <w:tcW w:w="8449" w:type="dxa"/>
            <w:gridSpan w:val="4"/>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auto"/>
          </w:tcPr>
          <w:p w14:paraId="0660E02B" w14:textId="77777777" w:rsidR="00E52626" w:rsidRDefault="00E52626" w:rsidP="009B3261">
            <w:pPr>
              <w:pStyle w:val="BodyText"/>
              <w:rPr>
                <w:noProof/>
              </w:rPr>
            </w:pPr>
            <w:r>
              <w:rPr>
                <w:noProof/>
              </w:rPr>
              <w:t>Petroleum Gases, Liquefied; LP Gas (Australia only)</w:t>
            </w:r>
          </w:p>
        </w:tc>
      </w:tr>
      <w:tr w:rsidR="00E52626" w14:paraId="5DCA6B40" w14:textId="77777777" w:rsidTr="00B434A1">
        <w:trPr>
          <w:trHeight w:val="96"/>
        </w:trPr>
        <w:tc>
          <w:tcPr>
            <w:tcW w:w="8449" w:type="dxa"/>
            <w:gridSpan w:val="4"/>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6F0CEC19" w14:textId="14571949" w:rsidR="00E52626" w:rsidRDefault="00E52626" w:rsidP="00E52626">
            <w:pPr>
              <w:pStyle w:val="Heading2"/>
              <w:spacing w:before="0"/>
              <w:rPr>
                <w:noProof/>
              </w:rPr>
            </w:pPr>
            <w:r w:rsidRPr="00B434A1">
              <w:rPr>
                <w:noProof/>
                <w:color w:val="1F497D" w:themeColor="text2"/>
              </w:rPr>
              <w:t>Environmental hazards</w:t>
            </w:r>
          </w:p>
        </w:tc>
      </w:tr>
      <w:tr w:rsidR="00E52626" w14:paraId="30719976" w14:textId="77777777" w:rsidTr="00B434A1">
        <w:trPr>
          <w:trHeight w:val="96"/>
        </w:trPr>
        <w:tc>
          <w:tcPr>
            <w:tcW w:w="8449" w:type="dxa"/>
            <w:gridSpan w:val="4"/>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39814CF1" w14:textId="77777777" w:rsidR="00E52626" w:rsidRDefault="00E52626" w:rsidP="009B3261">
            <w:pPr>
              <w:pStyle w:val="BodyText"/>
              <w:rPr>
                <w:noProof/>
              </w:rPr>
            </w:pPr>
            <w:r>
              <w:rPr>
                <w:noProof/>
              </w:rPr>
              <w:t>No information provided</w:t>
            </w:r>
          </w:p>
        </w:tc>
      </w:tr>
      <w:tr w:rsidR="00E52626" w14:paraId="08B59B89" w14:textId="77777777" w:rsidTr="00B434A1">
        <w:trPr>
          <w:trHeight w:val="96"/>
        </w:trPr>
        <w:tc>
          <w:tcPr>
            <w:tcW w:w="8449" w:type="dxa"/>
            <w:gridSpan w:val="4"/>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11190A87" w14:textId="25B6ABE9" w:rsidR="00E52626" w:rsidRDefault="00E52626" w:rsidP="00E52626">
            <w:pPr>
              <w:pStyle w:val="Heading2"/>
              <w:spacing w:before="0"/>
              <w:rPr>
                <w:noProof/>
              </w:rPr>
            </w:pPr>
            <w:r w:rsidRPr="00B434A1">
              <w:rPr>
                <w:noProof/>
                <w:color w:val="1F497D" w:themeColor="text2"/>
              </w:rPr>
              <w:t>Special precautions for user</w:t>
            </w:r>
          </w:p>
        </w:tc>
      </w:tr>
      <w:tr w:rsidR="00E52626" w14:paraId="19120402" w14:textId="77777777" w:rsidTr="00B434A1">
        <w:trPr>
          <w:trHeight w:val="96"/>
        </w:trPr>
        <w:tc>
          <w:tcPr>
            <w:tcW w:w="262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3A1C9CFA" w14:textId="77777777" w:rsidR="00E52626" w:rsidRDefault="00E52626" w:rsidP="009B3261">
            <w:pPr>
              <w:pStyle w:val="BodyText"/>
              <w:rPr>
                <w:noProof/>
              </w:rPr>
            </w:pPr>
            <w:r>
              <w:rPr>
                <w:noProof/>
              </w:rPr>
              <w:t>Hazxhem Code</w:t>
            </w:r>
          </w:p>
        </w:tc>
        <w:tc>
          <w:tcPr>
            <w:tcW w:w="5828" w:type="dxa"/>
            <w:gridSpan w:val="3"/>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76BF0439" w14:textId="77777777" w:rsidR="00E52626" w:rsidRDefault="00E52626" w:rsidP="009B3261">
            <w:pPr>
              <w:pStyle w:val="BodyText"/>
              <w:rPr>
                <w:noProof/>
              </w:rPr>
            </w:pPr>
            <w:r>
              <w:rPr>
                <w:noProof/>
              </w:rPr>
              <w:t>2YE.</w:t>
            </w:r>
          </w:p>
        </w:tc>
      </w:tr>
      <w:tr w:rsidR="00E52626" w14:paraId="3743F5D5" w14:textId="77777777" w:rsidTr="00B434A1">
        <w:trPr>
          <w:trHeight w:val="96"/>
        </w:trPr>
        <w:tc>
          <w:tcPr>
            <w:tcW w:w="262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63307998" w14:textId="77777777" w:rsidR="00E52626" w:rsidRDefault="00E52626" w:rsidP="009B3261">
            <w:pPr>
              <w:pStyle w:val="BodyText"/>
              <w:rPr>
                <w:noProof/>
              </w:rPr>
            </w:pPr>
            <w:r>
              <w:rPr>
                <w:noProof/>
              </w:rPr>
              <w:t>GTEPG</w:t>
            </w:r>
          </w:p>
        </w:tc>
        <w:tc>
          <w:tcPr>
            <w:tcW w:w="5828" w:type="dxa"/>
            <w:gridSpan w:val="3"/>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55B5B740" w14:textId="77777777" w:rsidR="00E52626" w:rsidRDefault="00E52626" w:rsidP="009B3261">
            <w:pPr>
              <w:pStyle w:val="BodyText"/>
              <w:rPr>
                <w:noProof/>
              </w:rPr>
            </w:pPr>
            <w:r>
              <w:rPr>
                <w:noProof/>
              </w:rPr>
              <w:t>2A2.</w:t>
            </w:r>
          </w:p>
        </w:tc>
      </w:tr>
      <w:tr w:rsidR="00E52626" w14:paraId="52A88A68" w14:textId="77777777" w:rsidTr="00B434A1">
        <w:trPr>
          <w:trHeight w:val="96"/>
        </w:trPr>
        <w:tc>
          <w:tcPr>
            <w:tcW w:w="262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453AAF37" w14:textId="77777777" w:rsidR="00E52626" w:rsidRDefault="00E52626" w:rsidP="009B3261">
            <w:pPr>
              <w:pStyle w:val="BodyText"/>
              <w:rPr>
                <w:noProof/>
              </w:rPr>
            </w:pPr>
            <w:r>
              <w:rPr>
                <w:noProof/>
              </w:rPr>
              <w:t>EMS</w:t>
            </w:r>
          </w:p>
        </w:tc>
        <w:tc>
          <w:tcPr>
            <w:tcW w:w="5828" w:type="dxa"/>
            <w:gridSpan w:val="3"/>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7760ABB7" w14:textId="77777777" w:rsidR="00E52626" w:rsidRDefault="00E52626" w:rsidP="009B3261">
            <w:pPr>
              <w:pStyle w:val="BodyText"/>
              <w:rPr>
                <w:noProof/>
              </w:rPr>
            </w:pPr>
            <w:r>
              <w:rPr>
                <w:noProof/>
              </w:rPr>
              <w:t>F-D, S-U</w:t>
            </w:r>
          </w:p>
        </w:tc>
      </w:tr>
      <w:tr w:rsidR="00E52626" w14:paraId="4865E737" w14:textId="77777777" w:rsidTr="00B434A1">
        <w:trPr>
          <w:trHeight w:val="96"/>
        </w:trPr>
        <w:tc>
          <w:tcPr>
            <w:tcW w:w="262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26D2AC99" w14:textId="77777777" w:rsidR="00E52626" w:rsidRDefault="00E52626" w:rsidP="009B3261">
            <w:pPr>
              <w:pStyle w:val="BodyText"/>
              <w:rPr>
                <w:noProof/>
              </w:rPr>
            </w:pPr>
            <w:r>
              <w:rPr>
                <w:noProof/>
              </w:rPr>
              <w:t>Other Information</w:t>
            </w:r>
          </w:p>
        </w:tc>
        <w:tc>
          <w:tcPr>
            <w:tcW w:w="5828" w:type="dxa"/>
            <w:gridSpan w:val="3"/>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7B3423DF" w14:textId="07B6E4DE" w:rsidR="00E52626" w:rsidRDefault="00E52626" w:rsidP="009B3261">
            <w:pPr>
              <w:pStyle w:val="BodyText"/>
              <w:rPr>
                <w:noProof/>
              </w:rPr>
            </w:pPr>
            <w:r>
              <w:rPr>
                <w:noProof/>
              </w:rPr>
              <w:t>Ensure cylinders</w:t>
            </w:r>
            <w:r w:rsidR="00EA2126">
              <w:rPr>
                <w:noProof/>
              </w:rPr>
              <w:t xml:space="preserve"> are</w:t>
            </w:r>
            <w:r>
              <w:rPr>
                <w:noProof/>
              </w:rPr>
              <w:t xml:space="preserve"> separated from driver and that outlet of relief valve device is not obstructed.</w:t>
            </w:r>
          </w:p>
          <w:p w14:paraId="1A512E5B" w14:textId="7F9A62D1" w:rsidR="00E52626" w:rsidRDefault="00E52626" w:rsidP="009B3261">
            <w:pPr>
              <w:pStyle w:val="BodyText"/>
              <w:rPr>
                <w:noProof/>
              </w:rPr>
            </w:pPr>
            <w:r>
              <w:rPr>
                <w:noProof/>
              </w:rPr>
              <w:t>Cylinders must be secured in an upright position f</w:t>
            </w:r>
            <w:r w:rsidR="00EA2126">
              <w:rPr>
                <w:noProof/>
              </w:rPr>
              <w:t>or</w:t>
            </w:r>
            <w:r>
              <w:rPr>
                <w:noProof/>
              </w:rPr>
              <w:t xml:space="preserve"> transport.</w:t>
            </w:r>
          </w:p>
          <w:p w14:paraId="376C14C7" w14:textId="77777777" w:rsidR="00E52626" w:rsidRDefault="00E52626" w:rsidP="009B3261">
            <w:pPr>
              <w:pStyle w:val="BodyText"/>
              <w:rPr>
                <w:noProof/>
              </w:rPr>
            </w:pPr>
            <w:r>
              <w:rPr>
                <w:noProof/>
              </w:rPr>
              <w:t>Transport in accordance with the requirements of ADG Code and the Load Restraint Guide.</w:t>
            </w:r>
          </w:p>
        </w:tc>
      </w:tr>
    </w:tbl>
    <w:p w14:paraId="743D1E7C" w14:textId="77777777" w:rsidR="00E52626" w:rsidRDefault="00E52626" w:rsidP="00E52626">
      <w:pPr>
        <w:pStyle w:val="Heading1"/>
        <w:sectPr w:rsidR="00E52626" w:rsidSect="003A4295">
          <w:pgSz w:w="11909" w:h="16834" w:code="9"/>
          <w:pgMar w:top="1928" w:right="1440" w:bottom="1276" w:left="1440" w:header="720" w:footer="306" w:gutter="0"/>
          <w:cols w:space="720"/>
          <w:titlePg/>
          <w:docGrid w:linePitch="272"/>
        </w:sectPr>
      </w:pPr>
    </w:p>
    <w:p w14:paraId="461190FF" w14:textId="3DD01EDF" w:rsidR="00E52626" w:rsidRPr="00B434A1" w:rsidRDefault="00E52626" w:rsidP="00E52626">
      <w:pPr>
        <w:pStyle w:val="Heading1"/>
        <w:rPr>
          <w:color w:val="1F497D" w:themeColor="text2"/>
        </w:rPr>
      </w:pPr>
      <w:r w:rsidRPr="00B434A1">
        <w:rPr>
          <w:color w:val="1F497D" w:themeColor="text2"/>
        </w:rPr>
        <w:lastRenderedPageBreak/>
        <w:t>Regulatory Information</w:t>
      </w:r>
    </w:p>
    <w:tbl>
      <w:tblPr>
        <w:tblStyle w:val="TableGrid"/>
        <w:tblW w:w="0" w:type="auto"/>
        <w:tblInd w:w="567"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3112"/>
        <w:gridCol w:w="5331"/>
      </w:tblGrid>
      <w:tr w:rsidR="00E52626" w14:paraId="173AF99B" w14:textId="77777777" w:rsidTr="00B434A1">
        <w:tc>
          <w:tcPr>
            <w:tcW w:w="8449" w:type="dxa"/>
            <w:gridSpan w:val="2"/>
            <w:shd w:val="clear" w:color="auto" w:fill="C6D9F1" w:themeFill="text2" w:themeFillTint="33"/>
          </w:tcPr>
          <w:p w14:paraId="593D1427" w14:textId="3903E977" w:rsidR="00E52626" w:rsidRDefault="00E52626" w:rsidP="00E52626">
            <w:pPr>
              <w:pStyle w:val="Heading2"/>
              <w:spacing w:before="0"/>
              <w:rPr>
                <w:rFonts w:eastAsia="Calibri"/>
              </w:rPr>
            </w:pPr>
            <w:r w:rsidRPr="00B434A1">
              <w:rPr>
                <w:rFonts w:eastAsia="Calibri"/>
                <w:color w:val="1F497D" w:themeColor="text2"/>
              </w:rPr>
              <w:t xml:space="preserve">Safety, </w:t>
            </w:r>
            <w:proofErr w:type="gramStart"/>
            <w:r w:rsidRPr="00B434A1">
              <w:rPr>
                <w:rFonts w:eastAsia="Calibri"/>
                <w:color w:val="1F497D" w:themeColor="text2"/>
              </w:rPr>
              <w:t>health</w:t>
            </w:r>
            <w:proofErr w:type="gramEnd"/>
            <w:r w:rsidRPr="00B434A1">
              <w:rPr>
                <w:rFonts w:eastAsia="Calibri"/>
                <w:color w:val="1F497D" w:themeColor="text2"/>
              </w:rPr>
              <w:t xml:space="preserve"> and environmental regulations / legislation specific for the substance or mixture</w:t>
            </w:r>
          </w:p>
        </w:tc>
      </w:tr>
      <w:tr w:rsidR="00E52626" w14:paraId="547AA35F" w14:textId="77777777" w:rsidTr="00B434A1">
        <w:trPr>
          <w:trHeight w:val="96"/>
        </w:trPr>
        <w:tc>
          <w:tcPr>
            <w:tcW w:w="3114" w:type="dxa"/>
            <w:shd w:val="clear" w:color="auto" w:fill="F2F2F2" w:themeFill="background1" w:themeFillShade="F2"/>
          </w:tcPr>
          <w:p w14:paraId="4C867631" w14:textId="77777777" w:rsidR="00E52626" w:rsidRDefault="00E52626" w:rsidP="009B3261">
            <w:pPr>
              <w:pStyle w:val="BodyText"/>
            </w:pPr>
            <w:r>
              <w:t>Poison schedule</w:t>
            </w:r>
          </w:p>
        </w:tc>
        <w:tc>
          <w:tcPr>
            <w:tcW w:w="5335" w:type="dxa"/>
          </w:tcPr>
          <w:p w14:paraId="5D710932" w14:textId="77777777" w:rsidR="00E52626" w:rsidRDefault="00E52626" w:rsidP="009B3261">
            <w:pPr>
              <w:pStyle w:val="BodyText"/>
              <w:jc w:val="left"/>
            </w:pPr>
            <w:r>
              <w:t>A poison schedule number has not been allocated to this product using the criteria in the Standard for the Uniform Scheduling of Medicines and Poisons (SUSMP).</w:t>
            </w:r>
          </w:p>
        </w:tc>
      </w:tr>
      <w:tr w:rsidR="00E52626" w14:paraId="59A725B2" w14:textId="77777777" w:rsidTr="00B434A1">
        <w:trPr>
          <w:trHeight w:val="96"/>
        </w:trPr>
        <w:tc>
          <w:tcPr>
            <w:tcW w:w="3114" w:type="dxa"/>
            <w:shd w:val="clear" w:color="auto" w:fill="F2F2F2" w:themeFill="background1" w:themeFillShade="F2"/>
          </w:tcPr>
          <w:p w14:paraId="7FDA560A" w14:textId="77777777" w:rsidR="00E52626" w:rsidRDefault="00E52626" w:rsidP="009B3261">
            <w:pPr>
              <w:pStyle w:val="BodyText"/>
            </w:pPr>
            <w:r>
              <w:t>Classifications</w:t>
            </w:r>
          </w:p>
        </w:tc>
        <w:tc>
          <w:tcPr>
            <w:tcW w:w="5335" w:type="dxa"/>
          </w:tcPr>
          <w:p w14:paraId="7623B85D" w14:textId="361FDA10" w:rsidR="00E52626" w:rsidRDefault="00B434A1" w:rsidP="009B3261">
            <w:pPr>
              <w:pStyle w:val="BodyText"/>
              <w:jc w:val="left"/>
            </w:pPr>
            <w:r>
              <w:t>The Classification is</w:t>
            </w:r>
            <w:r w:rsidR="00E52626">
              <w:t xml:space="preserve"> based on the Globally Harmonised System (GHS) of Classification and Labelling of Chemicals.</w:t>
            </w:r>
          </w:p>
          <w:p w14:paraId="5364B601" w14:textId="77777777" w:rsidR="00E52626" w:rsidRDefault="00E52626" w:rsidP="009B3261">
            <w:pPr>
              <w:pStyle w:val="BodyText"/>
              <w:jc w:val="left"/>
            </w:pPr>
            <w:r>
              <w:t>The classifications and phrases listed below are based on the Approved Criteria for Classifying Hazardous Substances [NOHSC: 1008(2004)]</w:t>
            </w:r>
          </w:p>
        </w:tc>
      </w:tr>
      <w:tr w:rsidR="00E52626" w14:paraId="44B4C6F8" w14:textId="77777777" w:rsidTr="00B434A1">
        <w:trPr>
          <w:trHeight w:val="96"/>
        </w:trPr>
        <w:tc>
          <w:tcPr>
            <w:tcW w:w="3114" w:type="dxa"/>
            <w:shd w:val="clear" w:color="auto" w:fill="F2F2F2" w:themeFill="background1" w:themeFillShade="F2"/>
          </w:tcPr>
          <w:p w14:paraId="7C5DF5A0" w14:textId="77777777" w:rsidR="00E52626" w:rsidRDefault="00E52626" w:rsidP="009B3261">
            <w:pPr>
              <w:pStyle w:val="BodyText"/>
            </w:pPr>
            <w:r>
              <w:t>Hazard Codes</w:t>
            </w:r>
          </w:p>
        </w:tc>
        <w:tc>
          <w:tcPr>
            <w:tcW w:w="5335" w:type="dxa"/>
          </w:tcPr>
          <w:p w14:paraId="3BA504C5" w14:textId="77777777" w:rsidR="00E52626" w:rsidRDefault="00E52626" w:rsidP="009B3261">
            <w:pPr>
              <w:pStyle w:val="BodyText"/>
              <w:jc w:val="left"/>
            </w:pPr>
            <w:r>
              <w:t>F+ Extremely flammable</w:t>
            </w:r>
          </w:p>
        </w:tc>
      </w:tr>
      <w:tr w:rsidR="00E52626" w14:paraId="0DB8175B" w14:textId="77777777" w:rsidTr="00B434A1">
        <w:trPr>
          <w:trHeight w:val="96"/>
        </w:trPr>
        <w:tc>
          <w:tcPr>
            <w:tcW w:w="3114" w:type="dxa"/>
            <w:shd w:val="clear" w:color="auto" w:fill="F2F2F2" w:themeFill="background1" w:themeFillShade="F2"/>
          </w:tcPr>
          <w:p w14:paraId="6641E3EB" w14:textId="77777777" w:rsidR="00E52626" w:rsidRDefault="00E52626" w:rsidP="009B3261">
            <w:pPr>
              <w:pStyle w:val="BodyText"/>
            </w:pPr>
            <w:r>
              <w:t>Safety phrases</w:t>
            </w:r>
          </w:p>
        </w:tc>
        <w:tc>
          <w:tcPr>
            <w:tcW w:w="5335" w:type="dxa"/>
          </w:tcPr>
          <w:p w14:paraId="08D1A7AF" w14:textId="77777777" w:rsidR="00E52626" w:rsidRDefault="00E52626" w:rsidP="009B3261">
            <w:pPr>
              <w:pStyle w:val="BodyText"/>
              <w:jc w:val="left"/>
            </w:pPr>
            <w:r>
              <w:t xml:space="preserve">S9 Keep container in a well-ventilated </w:t>
            </w:r>
            <w:proofErr w:type="gramStart"/>
            <w:r>
              <w:t>place</w:t>
            </w:r>
            <w:proofErr w:type="gramEnd"/>
          </w:p>
          <w:p w14:paraId="6E1A9AF8" w14:textId="77777777" w:rsidR="00E52626" w:rsidRDefault="00E52626" w:rsidP="009B3261">
            <w:pPr>
              <w:pStyle w:val="BodyText"/>
              <w:jc w:val="left"/>
            </w:pPr>
            <w:r>
              <w:t>S16 Keep away from sources of ignition – No smoking</w:t>
            </w:r>
          </w:p>
        </w:tc>
      </w:tr>
      <w:tr w:rsidR="00E52626" w14:paraId="045AC699" w14:textId="77777777" w:rsidTr="00B434A1">
        <w:trPr>
          <w:trHeight w:val="96"/>
        </w:trPr>
        <w:tc>
          <w:tcPr>
            <w:tcW w:w="3114" w:type="dxa"/>
            <w:shd w:val="clear" w:color="auto" w:fill="F2F2F2" w:themeFill="background1" w:themeFillShade="F2"/>
          </w:tcPr>
          <w:p w14:paraId="6A64A9E4" w14:textId="77777777" w:rsidR="00E52626" w:rsidRDefault="00E52626" w:rsidP="009B3261">
            <w:pPr>
              <w:pStyle w:val="BodyText"/>
            </w:pPr>
            <w:r>
              <w:t>Inventory listing(s)</w:t>
            </w:r>
          </w:p>
        </w:tc>
        <w:tc>
          <w:tcPr>
            <w:tcW w:w="5335" w:type="dxa"/>
          </w:tcPr>
          <w:p w14:paraId="32D673A2" w14:textId="77777777" w:rsidR="00E52626" w:rsidRDefault="00E52626" w:rsidP="009B3261">
            <w:pPr>
              <w:pStyle w:val="BodyText"/>
              <w:jc w:val="left"/>
            </w:pPr>
            <w:r>
              <w:t>AUSTRALIA: AICS (Australian Inventory of Chemical Substances).</w:t>
            </w:r>
          </w:p>
          <w:p w14:paraId="681EE597" w14:textId="77777777" w:rsidR="00E52626" w:rsidRDefault="00E52626" w:rsidP="009B3261">
            <w:pPr>
              <w:pStyle w:val="BodyText"/>
              <w:jc w:val="left"/>
            </w:pPr>
            <w:r>
              <w:t>All components are listed on AICS or are exempt</w:t>
            </w:r>
          </w:p>
        </w:tc>
      </w:tr>
    </w:tbl>
    <w:p w14:paraId="3DA6D136" w14:textId="491F4115" w:rsidR="00E52626" w:rsidRPr="00B434A1" w:rsidRDefault="002857AA" w:rsidP="002857AA">
      <w:pPr>
        <w:pStyle w:val="Heading1"/>
        <w:rPr>
          <w:color w:val="1F497D" w:themeColor="text2"/>
        </w:rPr>
      </w:pPr>
      <w:r w:rsidRPr="00B434A1">
        <w:rPr>
          <w:color w:val="1F497D" w:themeColor="text2"/>
        </w:rPr>
        <w:t>Other Information</w:t>
      </w:r>
    </w:p>
    <w:tbl>
      <w:tblPr>
        <w:tblStyle w:val="TableGrid"/>
        <w:tblW w:w="0" w:type="auto"/>
        <w:tblInd w:w="567" w:type="dxa"/>
        <w:tblBorders>
          <w:top w:val="none" w:sz="0" w:space="0" w:color="auto"/>
          <w:left w:val="none" w:sz="0" w:space="0" w:color="auto"/>
          <w:bottom w:val="single" w:sz="6" w:space="0" w:color="F79646" w:themeColor="accent6"/>
          <w:right w:val="none" w:sz="0" w:space="0" w:color="auto"/>
          <w:insideH w:val="single" w:sz="6" w:space="0" w:color="F79646" w:themeColor="accent6"/>
          <w:insideV w:val="none" w:sz="0" w:space="0" w:color="auto"/>
        </w:tblBorders>
        <w:tblLook w:val="04A0" w:firstRow="1" w:lastRow="0" w:firstColumn="1" w:lastColumn="0" w:noHBand="0" w:noVBand="1"/>
      </w:tblPr>
      <w:tblGrid>
        <w:gridCol w:w="2692"/>
        <w:gridCol w:w="5751"/>
      </w:tblGrid>
      <w:tr w:rsidR="002857AA" w14:paraId="73244173" w14:textId="77777777" w:rsidTr="00B434A1">
        <w:tc>
          <w:tcPr>
            <w:tcW w:w="8443"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630FE07F" w14:textId="120DB2E0" w:rsidR="002857AA" w:rsidRDefault="002857AA" w:rsidP="002857AA">
            <w:pPr>
              <w:pStyle w:val="Heading2"/>
              <w:spacing w:before="0"/>
              <w:rPr>
                <w:rFonts w:eastAsia="Calibri"/>
              </w:rPr>
            </w:pPr>
            <w:r w:rsidRPr="00B434A1">
              <w:rPr>
                <w:rFonts w:eastAsia="Calibri"/>
                <w:color w:val="1F497D" w:themeColor="text2"/>
              </w:rPr>
              <w:t>Additional Information</w:t>
            </w:r>
          </w:p>
        </w:tc>
      </w:tr>
      <w:tr w:rsidR="002857AA" w14:paraId="199B0701" w14:textId="77777777" w:rsidTr="00B434A1">
        <w:tc>
          <w:tcPr>
            <w:tcW w:w="8443"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50EFC666" w14:textId="0DCB4C85" w:rsidR="002857AA" w:rsidRDefault="002857AA" w:rsidP="009B3261">
            <w:pPr>
              <w:pStyle w:val="BodyText"/>
              <w:jc w:val="left"/>
            </w:pPr>
            <w:r>
              <w:t xml:space="preserve">The storage if on-site Autogas storage tanks must comply with AS/NZS 1596 </w:t>
            </w:r>
            <w:r w:rsidR="00EA2126">
              <w:t>“</w:t>
            </w:r>
            <w:r>
              <w:t>The storage and handling of LP Gas</w:t>
            </w:r>
            <w:r w:rsidR="00EA2126">
              <w:t>”</w:t>
            </w:r>
          </w:p>
        </w:tc>
      </w:tr>
      <w:tr w:rsidR="002857AA" w14:paraId="70CD1D61" w14:textId="77777777" w:rsidTr="00B434A1">
        <w:trPr>
          <w:trHeight w:val="96"/>
        </w:trPr>
        <w:tc>
          <w:tcPr>
            <w:tcW w:w="269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6B6883EF" w14:textId="77777777" w:rsidR="002857AA" w:rsidRDefault="002857AA" w:rsidP="009B3261">
            <w:pPr>
              <w:pStyle w:val="BodyText"/>
              <w:jc w:val="left"/>
            </w:pPr>
            <w:r>
              <w:t>Asphyxiants (1)</w:t>
            </w:r>
          </w:p>
        </w:tc>
        <w:tc>
          <w:tcPr>
            <w:tcW w:w="575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239A481C" w14:textId="77777777" w:rsidR="002857AA" w:rsidRDefault="002857AA" w:rsidP="009B3261">
            <w:pPr>
              <w:pStyle w:val="BodyText"/>
              <w:jc w:val="left"/>
            </w:pPr>
            <w:r>
              <w:t>When present in the atmosphere in high concentrations, asphyxiants reduce the oxygen concentration by displacement. Atmospheres deficient in oxygen do not provide sensory warning of danger and most simple asphyxiants are odourless. Therefore, it is not appropriate to recommend an exposure standard for each asphyxiant, but to maintain oxygen concentrations. However, some asphyxiants may be given an exposure standard due to the potential for narcotic effects at high concentrations or an explosion hazard.</w:t>
            </w:r>
          </w:p>
        </w:tc>
      </w:tr>
      <w:tr w:rsidR="002857AA" w14:paraId="7943FA6C" w14:textId="77777777" w:rsidTr="00B434A1">
        <w:trPr>
          <w:trHeight w:val="96"/>
        </w:trPr>
        <w:tc>
          <w:tcPr>
            <w:tcW w:w="269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07ED0FD2" w14:textId="77777777" w:rsidR="002857AA" w:rsidRDefault="002857AA" w:rsidP="009B3261">
            <w:pPr>
              <w:pStyle w:val="BodyText"/>
              <w:jc w:val="left"/>
            </w:pPr>
            <w:r>
              <w:t>Asphyxiants (2)</w:t>
            </w:r>
          </w:p>
        </w:tc>
        <w:tc>
          <w:tcPr>
            <w:tcW w:w="575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2C84AF40" w14:textId="77777777" w:rsidR="002857AA" w:rsidRDefault="002857AA" w:rsidP="009B3261">
            <w:pPr>
              <w:pStyle w:val="BodyText"/>
              <w:jc w:val="left"/>
            </w:pPr>
            <w:r>
              <w:t>There is a significant hazard associated with workers entering poorly ventilated areas (e.g. tanks) where oxygen may be deficient. An air supplied breathing apparatus may be required if adequate ventilation is not ensured.</w:t>
            </w:r>
          </w:p>
        </w:tc>
      </w:tr>
      <w:tr w:rsidR="002857AA" w14:paraId="2136BDC4" w14:textId="77777777" w:rsidTr="00B434A1">
        <w:trPr>
          <w:trHeight w:val="96"/>
        </w:trPr>
        <w:tc>
          <w:tcPr>
            <w:tcW w:w="269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3FEAE8B6" w14:textId="77777777" w:rsidR="002857AA" w:rsidRDefault="002857AA" w:rsidP="009B3261">
            <w:pPr>
              <w:pStyle w:val="BodyText"/>
              <w:jc w:val="left"/>
            </w:pPr>
            <w:r>
              <w:t>Personal protective equipment guidelines</w:t>
            </w:r>
          </w:p>
        </w:tc>
        <w:tc>
          <w:tcPr>
            <w:tcW w:w="575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31EE621D" w14:textId="77777777" w:rsidR="002857AA" w:rsidRDefault="002857AA" w:rsidP="009B3261">
            <w:pPr>
              <w:pStyle w:val="BodyText"/>
              <w:jc w:val="left"/>
            </w:pPr>
            <w:r>
              <w:t>The recommendation for protective equipment contained within this SDS is provided as a guide only. Factors such as methods of application, working environment, quantity used, product concentration and the availability of engineering controls should be considered before final selection of personal protective equipment is made.</w:t>
            </w:r>
          </w:p>
        </w:tc>
      </w:tr>
      <w:tr w:rsidR="002857AA" w14:paraId="3BE921F0" w14:textId="77777777" w:rsidTr="00B434A1">
        <w:trPr>
          <w:trHeight w:val="96"/>
        </w:trPr>
        <w:tc>
          <w:tcPr>
            <w:tcW w:w="269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4C1AC9C4" w14:textId="77777777" w:rsidR="002857AA" w:rsidRDefault="002857AA" w:rsidP="009B3261">
            <w:pPr>
              <w:pStyle w:val="BodyText"/>
              <w:jc w:val="left"/>
            </w:pPr>
            <w:r>
              <w:t>Health effects from exposure</w:t>
            </w:r>
          </w:p>
        </w:tc>
        <w:tc>
          <w:tcPr>
            <w:tcW w:w="575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5F611C1C" w14:textId="77777777" w:rsidR="002857AA" w:rsidRDefault="002857AA" w:rsidP="009B3261">
            <w:pPr>
              <w:pStyle w:val="BodyText"/>
              <w:jc w:val="left"/>
            </w:pPr>
            <w:r w:rsidRPr="005D2046">
              <w:t xml:space="preserve">It should be noted that the effects from exposure to this product will depend upon several factors including frequency and duration of use; quantity used; effectiveness of control measures; protective equipment used and method of application. Given that it is impractical to prepare a report which would encompass all possible scenarios, it is anticipated that users will assess the risk and apply control methods where appropriate. </w:t>
            </w:r>
          </w:p>
          <w:p w14:paraId="748C533F" w14:textId="77777777" w:rsidR="00597D83" w:rsidRDefault="00597D83" w:rsidP="009B3261">
            <w:pPr>
              <w:pStyle w:val="BodyText"/>
              <w:jc w:val="left"/>
            </w:pPr>
          </w:p>
          <w:p w14:paraId="4C9A3CE5" w14:textId="77777777" w:rsidR="00597D83" w:rsidRDefault="00597D83" w:rsidP="009B3261">
            <w:pPr>
              <w:pStyle w:val="BodyText"/>
              <w:jc w:val="left"/>
            </w:pPr>
          </w:p>
          <w:p w14:paraId="4602BC88" w14:textId="77777777" w:rsidR="00597D83" w:rsidRDefault="00597D83" w:rsidP="009B3261">
            <w:pPr>
              <w:pStyle w:val="BodyText"/>
              <w:jc w:val="left"/>
            </w:pPr>
          </w:p>
          <w:p w14:paraId="252735B5" w14:textId="77777777" w:rsidR="00597D83" w:rsidRDefault="00597D83" w:rsidP="009B3261">
            <w:pPr>
              <w:pStyle w:val="BodyText"/>
              <w:jc w:val="left"/>
            </w:pPr>
          </w:p>
          <w:p w14:paraId="3ABB3B92" w14:textId="77777777" w:rsidR="00597D83" w:rsidRDefault="00597D83" w:rsidP="009B3261">
            <w:pPr>
              <w:pStyle w:val="BodyText"/>
              <w:jc w:val="left"/>
            </w:pPr>
          </w:p>
        </w:tc>
      </w:tr>
      <w:tr w:rsidR="002857AA" w14:paraId="7E88B31F" w14:textId="77777777" w:rsidTr="00B434A1">
        <w:trPr>
          <w:trHeight w:val="96"/>
        </w:trPr>
        <w:tc>
          <w:tcPr>
            <w:tcW w:w="8443"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79C7BC1E" w14:textId="680D186A" w:rsidR="002857AA" w:rsidRDefault="002857AA" w:rsidP="002857AA">
            <w:pPr>
              <w:pStyle w:val="Heading2"/>
              <w:spacing w:before="0"/>
            </w:pPr>
            <w:r w:rsidRPr="00B434A1">
              <w:rPr>
                <w:color w:val="1F497D" w:themeColor="text2"/>
              </w:rPr>
              <w:lastRenderedPageBreak/>
              <w:t>Abbreviations</w:t>
            </w:r>
          </w:p>
        </w:tc>
      </w:tr>
      <w:tr w:rsidR="002857AA" w14:paraId="1AD88BFD" w14:textId="77777777" w:rsidTr="00B434A1">
        <w:trPr>
          <w:trHeight w:val="96"/>
        </w:trPr>
        <w:tc>
          <w:tcPr>
            <w:tcW w:w="269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5D4C9F93" w14:textId="77777777" w:rsidR="002857AA" w:rsidRDefault="002857AA" w:rsidP="009B3261">
            <w:pPr>
              <w:pStyle w:val="BodyText"/>
            </w:pPr>
            <w:r>
              <w:t>ACGIH</w:t>
            </w:r>
          </w:p>
        </w:tc>
        <w:tc>
          <w:tcPr>
            <w:tcW w:w="575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5F92B938" w14:textId="77777777" w:rsidR="002857AA" w:rsidRDefault="002857AA" w:rsidP="009B3261">
            <w:pPr>
              <w:pStyle w:val="BodyText"/>
            </w:pPr>
            <w:r>
              <w:t>American Conference of Governmental Industrial Hygienists</w:t>
            </w:r>
          </w:p>
        </w:tc>
      </w:tr>
      <w:tr w:rsidR="002857AA" w14:paraId="5DCCE6A2" w14:textId="77777777" w:rsidTr="00B434A1">
        <w:trPr>
          <w:trHeight w:val="96"/>
        </w:trPr>
        <w:tc>
          <w:tcPr>
            <w:tcW w:w="269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007F18F2" w14:textId="77777777" w:rsidR="002857AA" w:rsidRDefault="002857AA" w:rsidP="009B3261">
            <w:pPr>
              <w:pStyle w:val="BodyText"/>
            </w:pPr>
            <w:r>
              <w:t>CAS#</w:t>
            </w:r>
          </w:p>
        </w:tc>
        <w:tc>
          <w:tcPr>
            <w:tcW w:w="575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26EC9996" w14:textId="77777777" w:rsidR="002857AA" w:rsidRDefault="002857AA" w:rsidP="009B3261">
            <w:pPr>
              <w:pStyle w:val="BodyText"/>
            </w:pPr>
            <w:r>
              <w:t>Chemical Abstract Service number – used to uniquely identify chemical compounds</w:t>
            </w:r>
          </w:p>
        </w:tc>
      </w:tr>
      <w:tr w:rsidR="002857AA" w14:paraId="3702F93E" w14:textId="77777777" w:rsidTr="00B434A1">
        <w:trPr>
          <w:trHeight w:val="96"/>
        </w:trPr>
        <w:tc>
          <w:tcPr>
            <w:tcW w:w="269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18B8C3B6" w14:textId="77777777" w:rsidR="002857AA" w:rsidRDefault="002857AA" w:rsidP="009B3261">
            <w:pPr>
              <w:pStyle w:val="BodyText"/>
            </w:pPr>
            <w:r>
              <w:t>CNS</w:t>
            </w:r>
          </w:p>
        </w:tc>
        <w:tc>
          <w:tcPr>
            <w:tcW w:w="575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0338D9AA" w14:textId="77777777" w:rsidR="002857AA" w:rsidRDefault="002857AA" w:rsidP="009B3261">
            <w:pPr>
              <w:pStyle w:val="BodyText"/>
            </w:pPr>
            <w:r>
              <w:t>Central Nervous System</w:t>
            </w:r>
          </w:p>
        </w:tc>
      </w:tr>
      <w:tr w:rsidR="002857AA" w14:paraId="621C06BC" w14:textId="77777777" w:rsidTr="00B434A1">
        <w:trPr>
          <w:trHeight w:val="96"/>
        </w:trPr>
        <w:tc>
          <w:tcPr>
            <w:tcW w:w="269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082098FE" w14:textId="77777777" w:rsidR="002857AA" w:rsidRDefault="002857AA" w:rsidP="009B3261">
            <w:pPr>
              <w:pStyle w:val="BodyText"/>
            </w:pPr>
            <w:r>
              <w:t>EC No.</w:t>
            </w:r>
          </w:p>
        </w:tc>
        <w:tc>
          <w:tcPr>
            <w:tcW w:w="575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659A0E1B" w14:textId="77777777" w:rsidR="002857AA" w:rsidRDefault="002857AA" w:rsidP="009B3261">
            <w:pPr>
              <w:pStyle w:val="BodyText"/>
            </w:pPr>
            <w:r>
              <w:t>European Community Number</w:t>
            </w:r>
          </w:p>
        </w:tc>
      </w:tr>
      <w:tr w:rsidR="002857AA" w14:paraId="374333DA" w14:textId="77777777" w:rsidTr="00B434A1">
        <w:trPr>
          <w:trHeight w:val="96"/>
        </w:trPr>
        <w:tc>
          <w:tcPr>
            <w:tcW w:w="269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683B4DD6" w14:textId="77777777" w:rsidR="002857AA" w:rsidRDefault="002857AA" w:rsidP="009B3261">
            <w:pPr>
              <w:pStyle w:val="BodyText"/>
            </w:pPr>
            <w:r>
              <w:t xml:space="preserve">EMS </w:t>
            </w:r>
          </w:p>
        </w:tc>
        <w:tc>
          <w:tcPr>
            <w:tcW w:w="575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4625E807" w14:textId="77777777" w:rsidR="002857AA" w:rsidRDefault="002857AA" w:rsidP="009B3261">
            <w:pPr>
              <w:pStyle w:val="BodyText"/>
            </w:pPr>
            <w:r>
              <w:t>Emergency Schedules (Emergency Procedures for Ships Carrying Dangerous Goods)</w:t>
            </w:r>
          </w:p>
        </w:tc>
      </w:tr>
      <w:tr w:rsidR="002857AA" w14:paraId="2A429251" w14:textId="77777777" w:rsidTr="00B434A1">
        <w:trPr>
          <w:trHeight w:val="96"/>
        </w:trPr>
        <w:tc>
          <w:tcPr>
            <w:tcW w:w="269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28290DD6" w14:textId="77777777" w:rsidR="002857AA" w:rsidRDefault="002857AA" w:rsidP="009B3261">
            <w:pPr>
              <w:pStyle w:val="BodyText"/>
            </w:pPr>
            <w:r>
              <w:t>GHS</w:t>
            </w:r>
          </w:p>
        </w:tc>
        <w:tc>
          <w:tcPr>
            <w:tcW w:w="575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4A0483D6" w14:textId="77777777" w:rsidR="002857AA" w:rsidRDefault="002857AA" w:rsidP="009B3261">
            <w:pPr>
              <w:pStyle w:val="BodyText"/>
            </w:pPr>
            <w:r>
              <w:t>Globally Harmonised System</w:t>
            </w:r>
          </w:p>
        </w:tc>
      </w:tr>
      <w:tr w:rsidR="002857AA" w14:paraId="70E6FB17" w14:textId="77777777" w:rsidTr="00B434A1">
        <w:trPr>
          <w:trHeight w:val="96"/>
        </w:trPr>
        <w:tc>
          <w:tcPr>
            <w:tcW w:w="269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56F404A4" w14:textId="77777777" w:rsidR="002857AA" w:rsidRDefault="002857AA" w:rsidP="009B3261">
            <w:pPr>
              <w:pStyle w:val="BodyText"/>
            </w:pPr>
            <w:r>
              <w:t>GTEPG</w:t>
            </w:r>
          </w:p>
        </w:tc>
        <w:tc>
          <w:tcPr>
            <w:tcW w:w="575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6A62F1E6" w14:textId="77777777" w:rsidR="002857AA" w:rsidRDefault="002857AA" w:rsidP="009B3261">
            <w:pPr>
              <w:pStyle w:val="BodyText"/>
            </w:pPr>
            <w:r>
              <w:t>Group Text Emergency Procedure Guide</w:t>
            </w:r>
          </w:p>
        </w:tc>
      </w:tr>
      <w:tr w:rsidR="002857AA" w14:paraId="60DC591A" w14:textId="77777777" w:rsidTr="00B434A1">
        <w:trPr>
          <w:trHeight w:val="96"/>
        </w:trPr>
        <w:tc>
          <w:tcPr>
            <w:tcW w:w="269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683B88D4" w14:textId="77777777" w:rsidR="002857AA" w:rsidRDefault="002857AA" w:rsidP="009B3261">
            <w:pPr>
              <w:pStyle w:val="BodyText"/>
            </w:pPr>
            <w:r>
              <w:t>IARC</w:t>
            </w:r>
          </w:p>
        </w:tc>
        <w:tc>
          <w:tcPr>
            <w:tcW w:w="575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4EFD275F" w14:textId="77777777" w:rsidR="002857AA" w:rsidRDefault="002857AA" w:rsidP="009B3261">
            <w:pPr>
              <w:pStyle w:val="BodyText"/>
            </w:pPr>
            <w:r>
              <w:t>International Agency for Research on Cancer</w:t>
            </w:r>
          </w:p>
        </w:tc>
      </w:tr>
      <w:tr w:rsidR="002857AA" w14:paraId="783622A2" w14:textId="77777777" w:rsidTr="00B434A1">
        <w:trPr>
          <w:trHeight w:val="96"/>
        </w:trPr>
        <w:tc>
          <w:tcPr>
            <w:tcW w:w="269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00532260" w14:textId="77777777" w:rsidR="002857AA" w:rsidRDefault="002857AA" w:rsidP="009B3261">
            <w:pPr>
              <w:pStyle w:val="BodyText"/>
            </w:pPr>
            <w:r>
              <w:t>LC50</w:t>
            </w:r>
          </w:p>
        </w:tc>
        <w:tc>
          <w:tcPr>
            <w:tcW w:w="575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105A6DE2" w14:textId="77777777" w:rsidR="002857AA" w:rsidRDefault="002857AA" w:rsidP="009B3261">
            <w:pPr>
              <w:pStyle w:val="BodyText"/>
            </w:pPr>
            <w:r>
              <w:t>Lethal Dose, 50% / Median Lethal Concentration</w:t>
            </w:r>
          </w:p>
        </w:tc>
      </w:tr>
      <w:tr w:rsidR="002857AA" w14:paraId="4423E35F" w14:textId="77777777" w:rsidTr="00B434A1">
        <w:trPr>
          <w:trHeight w:val="96"/>
        </w:trPr>
        <w:tc>
          <w:tcPr>
            <w:tcW w:w="269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4FDB9D83" w14:textId="77777777" w:rsidR="002857AA" w:rsidRDefault="002857AA" w:rsidP="009B3261">
            <w:pPr>
              <w:pStyle w:val="BodyText"/>
            </w:pPr>
            <w:r>
              <w:t>LD50</w:t>
            </w:r>
          </w:p>
        </w:tc>
        <w:tc>
          <w:tcPr>
            <w:tcW w:w="575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373695F7" w14:textId="77777777" w:rsidR="002857AA" w:rsidRDefault="002857AA" w:rsidP="009B3261">
            <w:pPr>
              <w:pStyle w:val="BodyText"/>
            </w:pPr>
            <w:r>
              <w:t>Lethal Dose, 50% / Median Lethal Dose</w:t>
            </w:r>
          </w:p>
        </w:tc>
      </w:tr>
      <w:tr w:rsidR="002857AA" w14:paraId="46E38AD9" w14:textId="77777777" w:rsidTr="00B434A1">
        <w:trPr>
          <w:trHeight w:val="96"/>
        </w:trPr>
        <w:tc>
          <w:tcPr>
            <w:tcW w:w="269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2FD687A8" w14:textId="77777777" w:rsidR="002857AA" w:rsidRDefault="002857AA" w:rsidP="009B3261">
            <w:pPr>
              <w:pStyle w:val="BodyText"/>
            </w:pPr>
            <w:r>
              <w:t>Mg/m</w:t>
            </w:r>
            <w:r>
              <w:rPr>
                <w:rFonts w:cs="Arial"/>
              </w:rPr>
              <w:t>³</w:t>
            </w:r>
          </w:p>
        </w:tc>
        <w:tc>
          <w:tcPr>
            <w:tcW w:w="575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541F1132" w14:textId="77777777" w:rsidR="002857AA" w:rsidRDefault="002857AA" w:rsidP="009B3261">
            <w:pPr>
              <w:pStyle w:val="BodyText"/>
            </w:pPr>
            <w:r>
              <w:t>Milligrams per Cubic Metre</w:t>
            </w:r>
          </w:p>
        </w:tc>
      </w:tr>
      <w:tr w:rsidR="002857AA" w14:paraId="259B0C70" w14:textId="77777777" w:rsidTr="00B434A1">
        <w:trPr>
          <w:trHeight w:val="96"/>
        </w:trPr>
        <w:tc>
          <w:tcPr>
            <w:tcW w:w="269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22527EF3" w14:textId="77777777" w:rsidR="002857AA" w:rsidRDefault="002857AA" w:rsidP="009B3261">
            <w:pPr>
              <w:pStyle w:val="BodyText"/>
            </w:pPr>
            <w:r>
              <w:t>OEL</w:t>
            </w:r>
          </w:p>
        </w:tc>
        <w:tc>
          <w:tcPr>
            <w:tcW w:w="575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51DCFB21" w14:textId="77777777" w:rsidR="002857AA" w:rsidRDefault="002857AA" w:rsidP="009B3261">
            <w:pPr>
              <w:pStyle w:val="BodyText"/>
            </w:pPr>
            <w:r>
              <w:t>Occupational Exposure Limit</w:t>
            </w:r>
          </w:p>
        </w:tc>
      </w:tr>
      <w:tr w:rsidR="002857AA" w14:paraId="59F36164" w14:textId="77777777" w:rsidTr="00B434A1">
        <w:trPr>
          <w:trHeight w:val="96"/>
        </w:trPr>
        <w:tc>
          <w:tcPr>
            <w:tcW w:w="269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4838EA4C" w14:textId="77777777" w:rsidR="002857AA" w:rsidRDefault="002857AA" w:rsidP="009B3261">
            <w:pPr>
              <w:pStyle w:val="BodyText"/>
            </w:pPr>
            <w:r>
              <w:t>pH</w:t>
            </w:r>
          </w:p>
        </w:tc>
        <w:tc>
          <w:tcPr>
            <w:tcW w:w="575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4A8135A2" w14:textId="77777777" w:rsidR="002857AA" w:rsidRDefault="002857AA" w:rsidP="009B3261">
            <w:pPr>
              <w:pStyle w:val="BodyText"/>
            </w:pPr>
            <w:r>
              <w:t>Related to hydrogen ion concentration using a scale of 0 (highly acidic) to 14 (highly alkaline)</w:t>
            </w:r>
          </w:p>
        </w:tc>
      </w:tr>
      <w:tr w:rsidR="002857AA" w14:paraId="7FF22B3E" w14:textId="77777777" w:rsidTr="00B434A1">
        <w:trPr>
          <w:trHeight w:val="96"/>
        </w:trPr>
        <w:tc>
          <w:tcPr>
            <w:tcW w:w="269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68EC157D" w14:textId="77777777" w:rsidR="002857AA" w:rsidRDefault="002857AA" w:rsidP="009B3261">
            <w:pPr>
              <w:pStyle w:val="BodyText"/>
            </w:pPr>
            <w:r>
              <w:t>ppm</w:t>
            </w:r>
          </w:p>
        </w:tc>
        <w:tc>
          <w:tcPr>
            <w:tcW w:w="575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44014649" w14:textId="77777777" w:rsidR="002857AA" w:rsidRDefault="002857AA" w:rsidP="009B3261">
            <w:pPr>
              <w:pStyle w:val="BodyText"/>
            </w:pPr>
            <w:r>
              <w:t>Parts Per Million</w:t>
            </w:r>
          </w:p>
        </w:tc>
      </w:tr>
      <w:tr w:rsidR="002857AA" w14:paraId="149C41C9" w14:textId="77777777" w:rsidTr="00B434A1">
        <w:trPr>
          <w:trHeight w:val="96"/>
        </w:trPr>
        <w:tc>
          <w:tcPr>
            <w:tcW w:w="269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0871E9BB" w14:textId="77777777" w:rsidR="002857AA" w:rsidRDefault="002857AA" w:rsidP="009B3261">
            <w:pPr>
              <w:pStyle w:val="BodyText"/>
            </w:pPr>
            <w:r>
              <w:t>STEL</w:t>
            </w:r>
          </w:p>
        </w:tc>
        <w:tc>
          <w:tcPr>
            <w:tcW w:w="575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15205652" w14:textId="77777777" w:rsidR="002857AA" w:rsidRDefault="002857AA" w:rsidP="009B3261">
            <w:pPr>
              <w:pStyle w:val="BodyText"/>
            </w:pPr>
            <w:r>
              <w:t>Short Term Exposure Limit</w:t>
            </w:r>
          </w:p>
        </w:tc>
      </w:tr>
      <w:tr w:rsidR="002857AA" w14:paraId="7382C591" w14:textId="77777777" w:rsidTr="00B434A1">
        <w:trPr>
          <w:trHeight w:val="96"/>
        </w:trPr>
        <w:tc>
          <w:tcPr>
            <w:tcW w:w="269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49948620" w14:textId="77777777" w:rsidR="002857AA" w:rsidRDefault="002857AA" w:rsidP="009B3261">
            <w:pPr>
              <w:pStyle w:val="BodyText"/>
            </w:pPr>
            <w:r>
              <w:t>STOT-RE</w:t>
            </w:r>
          </w:p>
        </w:tc>
        <w:tc>
          <w:tcPr>
            <w:tcW w:w="575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61EA45C0" w14:textId="77777777" w:rsidR="002857AA" w:rsidRDefault="002857AA" w:rsidP="009B3261">
            <w:pPr>
              <w:pStyle w:val="BodyText"/>
            </w:pPr>
            <w:r>
              <w:t>Specific target organ toxicity (repeated exposure)</w:t>
            </w:r>
          </w:p>
        </w:tc>
      </w:tr>
      <w:tr w:rsidR="002857AA" w14:paraId="6DA31F23" w14:textId="77777777" w:rsidTr="00B434A1">
        <w:trPr>
          <w:trHeight w:val="96"/>
        </w:trPr>
        <w:tc>
          <w:tcPr>
            <w:tcW w:w="269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7AE23E50" w14:textId="77777777" w:rsidR="002857AA" w:rsidRDefault="002857AA" w:rsidP="009B3261">
            <w:pPr>
              <w:pStyle w:val="BodyText"/>
            </w:pPr>
            <w:r>
              <w:t>STOT-SE</w:t>
            </w:r>
          </w:p>
        </w:tc>
        <w:tc>
          <w:tcPr>
            <w:tcW w:w="575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547D7FF8" w14:textId="77777777" w:rsidR="002857AA" w:rsidRDefault="002857AA" w:rsidP="009B3261">
            <w:pPr>
              <w:pStyle w:val="BodyText"/>
            </w:pPr>
            <w:r>
              <w:t>Specific target organ toxicity (single exposure)</w:t>
            </w:r>
          </w:p>
        </w:tc>
      </w:tr>
      <w:tr w:rsidR="002857AA" w14:paraId="64C9E0EB" w14:textId="77777777" w:rsidTr="00B434A1">
        <w:trPr>
          <w:trHeight w:val="96"/>
        </w:trPr>
        <w:tc>
          <w:tcPr>
            <w:tcW w:w="269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25EE7DF3" w14:textId="77777777" w:rsidR="002857AA" w:rsidRDefault="002857AA" w:rsidP="009B3261">
            <w:pPr>
              <w:pStyle w:val="BodyText"/>
            </w:pPr>
            <w:r>
              <w:t>SUSMP</w:t>
            </w:r>
          </w:p>
        </w:tc>
        <w:tc>
          <w:tcPr>
            <w:tcW w:w="575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49628D0C" w14:textId="77777777" w:rsidR="002857AA" w:rsidRDefault="002857AA" w:rsidP="009B3261">
            <w:pPr>
              <w:pStyle w:val="BodyText"/>
            </w:pPr>
            <w:r>
              <w:t>Standard for the Uniform Scheduling of Medicines and Poisons</w:t>
            </w:r>
          </w:p>
        </w:tc>
      </w:tr>
      <w:tr w:rsidR="002857AA" w14:paraId="1F85F1AD" w14:textId="77777777" w:rsidTr="00B434A1">
        <w:trPr>
          <w:trHeight w:val="96"/>
        </w:trPr>
        <w:tc>
          <w:tcPr>
            <w:tcW w:w="269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024465E7" w14:textId="77777777" w:rsidR="002857AA" w:rsidRDefault="002857AA" w:rsidP="009B3261">
            <w:pPr>
              <w:pStyle w:val="BodyText"/>
            </w:pPr>
            <w:r>
              <w:t>TLV</w:t>
            </w:r>
          </w:p>
        </w:tc>
        <w:tc>
          <w:tcPr>
            <w:tcW w:w="575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1505EDF1" w14:textId="77777777" w:rsidR="002857AA" w:rsidRDefault="002857AA" w:rsidP="009B3261">
            <w:pPr>
              <w:pStyle w:val="BodyText"/>
            </w:pPr>
            <w:r>
              <w:t>Threshold Limit Value</w:t>
            </w:r>
          </w:p>
        </w:tc>
      </w:tr>
      <w:tr w:rsidR="002857AA" w14:paraId="593E3700" w14:textId="77777777" w:rsidTr="00B434A1">
        <w:trPr>
          <w:trHeight w:val="96"/>
        </w:trPr>
        <w:tc>
          <w:tcPr>
            <w:tcW w:w="269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70952A06" w14:textId="77777777" w:rsidR="002857AA" w:rsidRDefault="002857AA" w:rsidP="009B3261">
            <w:pPr>
              <w:pStyle w:val="BodyText"/>
            </w:pPr>
            <w:r>
              <w:t>TWA</w:t>
            </w:r>
          </w:p>
        </w:tc>
        <w:tc>
          <w:tcPr>
            <w:tcW w:w="5751"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257A2084" w14:textId="77777777" w:rsidR="002857AA" w:rsidRDefault="002857AA" w:rsidP="009B3261">
            <w:pPr>
              <w:pStyle w:val="BodyText"/>
            </w:pPr>
            <w:r>
              <w:t>Time Weighted Average</w:t>
            </w:r>
          </w:p>
        </w:tc>
      </w:tr>
    </w:tbl>
    <w:p w14:paraId="4F108CCF" w14:textId="3BA9B1EF" w:rsidR="002857AA" w:rsidRDefault="002857AA" w:rsidP="002857AA">
      <w:pPr>
        <w:pStyle w:val="BodyText1indent"/>
      </w:pPr>
    </w:p>
    <w:p w14:paraId="4D675E10" w14:textId="77777777" w:rsidR="002857AA" w:rsidRDefault="002857AA" w:rsidP="002857AA">
      <w:pPr>
        <w:jc w:val="left"/>
      </w:pPr>
    </w:p>
    <w:p w14:paraId="51B661A3" w14:textId="77777777" w:rsidR="00C110C2" w:rsidRDefault="00C110C2" w:rsidP="00C110C2">
      <w:pPr>
        <w:pStyle w:val="BodyText1indent"/>
      </w:pPr>
    </w:p>
    <w:p w14:paraId="0F243AEE" w14:textId="77777777" w:rsidR="00597D83" w:rsidRDefault="00597D83" w:rsidP="00C110C2">
      <w:pPr>
        <w:pStyle w:val="BodyText1indent"/>
      </w:pPr>
    </w:p>
    <w:p w14:paraId="13A0072C" w14:textId="77777777" w:rsidR="00597D83" w:rsidRDefault="00597D83" w:rsidP="00C110C2">
      <w:pPr>
        <w:pStyle w:val="BodyText1indent"/>
      </w:pPr>
    </w:p>
    <w:p w14:paraId="13F3CB7A" w14:textId="77777777" w:rsidR="00597D83" w:rsidRDefault="00597D83" w:rsidP="00C110C2">
      <w:pPr>
        <w:pStyle w:val="BodyText1indent"/>
      </w:pPr>
    </w:p>
    <w:p w14:paraId="2971075F" w14:textId="77777777" w:rsidR="00597D83" w:rsidRDefault="00597D83" w:rsidP="00C110C2">
      <w:pPr>
        <w:pStyle w:val="BodyText1indent"/>
      </w:pPr>
    </w:p>
    <w:p w14:paraId="2BCEA603" w14:textId="77777777" w:rsidR="00597D83" w:rsidRDefault="00597D83" w:rsidP="00C110C2">
      <w:pPr>
        <w:pStyle w:val="BodyText1indent"/>
      </w:pPr>
    </w:p>
    <w:p w14:paraId="33082897" w14:textId="77777777" w:rsidR="00597D83" w:rsidRDefault="00597D83" w:rsidP="00C110C2">
      <w:pPr>
        <w:pStyle w:val="BodyText1indent"/>
      </w:pPr>
    </w:p>
    <w:p w14:paraId="2775969A" w14:textId="77777777" w:rsidR="00597D83" w:rsidRDefault="00597D83" w:rsidP="00C110C2">
      <w:pPr>
        <w:pStyle w:val="BodyText1indent"/>
      </w:pPr>
    </w:p>
    <w:p w14:paraId="7C6F09A0" w14:textId="77777777" w:rsidR="00597D83" w:rsidRDefault="00597D83" w:rsidP="00C110C2">
      <w:pPr>
        <w:pStyle w:val="BodyText1indent"/>
      </w:pPr>
    </w:p>
    <w:p w14:paraId="591E03C3" w14:textId="77777777" w:rsidR="00597D83" w:rsidRDefault="00597D83" w:rsidP="00C110C2">
      <w:pPr>
        <w:pStyle w:val="BodyText1indent"/>
      </w:pPr>
    </w:p>
    <w:p w14:paraId="1589ADE5" w14:textId="77777777" w:rsidR="00597D83" w:rsidRDefault="00597D83" w:rsidP="00C110C2">
      <w:pPr>
        <w:pStyle w:val="BodyText1indent"/>
      </w:pPr>
    </w:p>
    <w:p w14:paraId="187C2596" w14:textId="77777777" w:rsidR="00597D83" w:rsidRDefault="00597D83" w:rsidP="00C110C2">
      <w:pPr>
        <w:pStyle w:val="BodyText1indent"/>
      </w:pPr>
    </w:p>
    <w:p w14:paraId="2D938932" w14:textId="77777777" w:rsidR="00597D83" w:rsidRDefault="00597D83" w:rsidP="00C110C2">
      <w:pPr>
        <w:pStyle w:val="BodyText1indent"/>
      </w:pPr>
    </w:p>
    <w:p w14:paraId="600F9CF8" w14:textId="77777777" w:rsidR="00597D83" w:rsidRDefault="00597D83" w:rsidP="00C110C2">
      <w:pPr>
        <w:pStyle w:val="BodyText1indent"/>
      </w:pPr>
    </w:p>
    <w:p w14:paraId="4054E8D3" w14:textId="77777777" w:rsidR="00597D83" w:rsidRDefault="00597D83" w:rsidP="00C110C2">
      <w:pPr>
        <w:pStyle w:val="BodyText1indent"/>
      </w:pPr>
    </w:p>
    <w:p w14:paraId="5AF01723" w14:textId="77777777" w:rsidR="00597D83" w:rsidRDefault="00597D83" w:rsidP="00C110C2">
      <w:pPr>
        <w:pStyle w:val="BodyText1indent"/>
      </w:pPr>
    </w:p>
    <w:p w14:paraId="746AF618" w14:textId="77777777" w:rsidR="00597D83" w:rsidRDefault="00597D83" w:rsidP="00C110C2">
      <w:pPr>
        <w:pStyle w:val="BodyText1indent"/>
      </w:pPr>
    </w:p>
    <w:p w14:paraId="50328F8D" w14:textId="77777777" w:rsidR="00597D83" w:rsidRDefault="00597D83" w:rsidP="00C110C2">
      <w:pPr>
        <w:pStyle w:val="BodyText1indent"/>
      </w:pPr>
    </w:p>
    <w:p w14:paraId="7D4AD4DA" w14:textId="77777777" w:rsidR="00597D83" w:rsidRPr="009458A7" w:rsidRDefault="00597D83" w:rsidP="00C110C2">
      <w:pPr>
        <w:pStyle w:val="BodyText1indent"/>
      </w:pPr>
    </w:p>
    <w:p w14:paraId="5CCC8DA5" w14:textId="77777777" w:rsidR="00C110C2" w:rsidRPr="006B6418" w:rsidRDefault="00C110C2" w:rsidP="00C110C2">
      <w:pPr>
        <w:pStyle w:val="Caption"/>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spacing w:before="240"/>
        <w:jc w:val="left"/>
        <w:rPr>
          <w:rFonts w:ascii="Arial" w:hAnsi="Arial" w:cs="Arial"/>
          <w:color w:val="1F497D" w:themeColor="text2"/>
        </w:rPr>
      </w:pPr>
      <w:r w:rsidRPr="006B6418">
        <w:rPr>
          <w:rFonts w:ascii="Arial" w:hAnsi="Arial" w:cs="Arial"/>
          <w:color w:val="1F497D" w:themeColor="text2"/>
        </w:rPr>
        <w:lastRenderedPageBreak/>
        <w:t>SDS Receipt Acknowledgement</w:t>
      </w:r>
    </w:p>
    <w:p w14:paraId="2E62CE35" w14:textId="124CDB99" w:rsidR="00C110C2" w:rsidRDefault="00C110C2" w:rsidP="00C110C2">
      <w:pPr>
        <w:pStyle w:val="BodyText1indent"/>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ind w:left="0"/>
      </w:pPr>
      <w:r>
        <w:t xml:space="preserve">I hereby acknowledge that I have been provided with a copy of the </w:t>
      </w:r>
      <w:r w:rsidR="00B434A1">
        <w:t>Geogas Pacific</w:t>
      </w:r>
      <w:r>
        <w:t xml:space="preserve"> Safety Data Sheet for Liquefied Petroleum Gas</w:t>
      </w:r>
      <w:r w:rsidR="006B6418">
        <w:t>.</w:t>
      </w:r>
    </w:p>
    <w:p w14:paraId="1F8D83E0" w14:textId="77777777" w:rsidR="00C110C2" w:rsidRDefault="00C110C2" w:rsidP="00C110C2">
      <w:pPr>
        <w:pStyle w:val="BodyText1indent"/>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ind w:left="0"/>
      </w:pPr>
    </w:p>
    <w:p w14:paraId="1308D9D5" w14:textId="77777777" w:rsidR="00C110C2" w:rsidRDefault="00C110C2" w:rsidP="00C110C2">
      <w:pPr>
        <w:pStyle w:val="BodyText1indent"/>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ind w:left="0"/>
      </w:pPr>
      <w:r>
        <w:t>Name: ____________________________________________________________</w:t>
      </w:r>
    </w:p>
    <w:p w14:paraId="55996F5C" w14:textId="77777777" w:rsidR="00C110C2" w:rsidRDefault="00C110C2" w:rsidP="00C110C2">
      <w:pPr>
        <w:pStyle w:val="BodyText1indent"/>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ind w:left="0"/>
      </w:pPr>
    </w:p>
    <w:p w14:paraId="7A51F1FD" w14:textId="77777777" w:rsidR="00C110C2" w:rsidRDefault="00C110C2" w:rsidP="00C110C2">
      <w:pPr>
        <w:pStyle w:val="BodyText1indent"/>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ind w:left="0"/>
      </w:pPr>
      <w:r>
        <w:t>Title: ______________________________________________________________</w:t>
      </w:r>
    </w:p>
    <w:p w14:paraId="34BD6162" w14:textId="77777777" w:rsidR="00C110C2" w:rsidRDefault="00C110C2" w:rsidP="00C110C2">
      <w:pPr>
        <w:pStyle w:val="BodyText1indent"/>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ind w:left="0"/>
      </w:pPr>
    </w:p>
    <w:p w14:paraId="604DCAC9" w14:textId="77777777" w:rsidR="00C110C2" w:rsidRDefault="00C110C2" w:rsidP="00C110C2">
      <w:pPr>
        <w:pStyle w:val="BodyText1indent"/>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ind w:left="0"/>
      </w:pPr>
      <w:r>
        <w:t>Company: __________________________________________________________</w:t>
      </w:r>
    </w:p>
    <w:p w14:paraId="23696739" w14:textId="77777777" w:rsidR="00C110C2" w:rsidRDefault="00C110C2" w:rsidP="00C110C2">
      <w:pPr>
        <w:pStyle w:val="BodyText1indent"/>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ind w:left="0"/>
      </w:pPr>
    </w:p>
    <w:p w14:paraId="1DA9C642" w14:textId="77777777" w:rsidR="00C110C2" w:rsidRDefault="00C110C2" w:rsidP="00C110C2">
      <w:pPr>
        <w:pStyle w:val="BodyText1indent"/>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ind w:left="0"/>
      </w:pPr>
      <w:r>
        <w:t>Customer Number: ___________________________________________________</w:t>
      </w:r>
    </w:p>
    <w:p w14:paraId="15278F92" w14:textId="77777777" w:rsidR="00C110C2" w:rsidRDefault="00C110C2" w:rsidP="00C110C2">
      <w:pPr>
        <w:pStyle w:val="BodyText1indent"/>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ind w:left="0"/>
      </w:pPr>
    </w:p>
    <w:p w14:paraId="29BB935B" w14:textId="77777777" w:rsidR="00C110C2" w:rsidRDefault="00C110C2" w:rsidP="00C110C2">
      <w:pPr>
        <w:pStyle w:val="BodyText1indent"/>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ind w:left="0"/>
      </w:pPr>
      <w:r>
        <w:t>Signed: __________________________________________________________</w:t>
      </w:r>
    </w:p>
    <w:p w14:paraId="1C10D032" w14:textId="77777777" w:rsidR="00C110C2" w:rsidRDefault="00C110C2" w:rsidP="00C110C2">
      <w:pPr>
        <w:pStyle w:val="BodyText1indent"/>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ind w:left="0"/>
      </w:pPr>
    </w:p>
    <w:p w14:paraId="4C0FC23D" w14:textId="77777777" w:rsidR="00C110C2" w:rsidRDefault="00C110C2" w:rsidP="00C110C2">
      <w:pPr>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jc w:val="left"/>
      </w:pPr>
      <w:r w:rsidRPr="006B6418">
        <w:rPr>
          <w:rFonts w:ascii="Arial" w:hAnsi="Arial" w:cs="Arial"/>
        </w:rPr>
        <w:t>Dated:</w:t>
      </w:r>
      <w:r>
        <w:t xml:space="preserve"> __________________________________________________________</w:t>
      </w:r>
    </w:p>
    <w:p w14:paraId="139B8138" w14:textId="77777777" w:rsidR="00C110C2" w:rsidRDefault="00C110C2" w:rsidP="00C110C2">
      <w:pPr>
        <w:jc w:val="left"/>
      </w:pPr>
    </w:p>
    <w:p w14:paraId="4FB8F9C4" w14:textId="77777777" w:rsidR="00C110C2" w:rsidRDefault="00C110C2" w:rsidP="00C110C2">
      <w:pPr>
        <w:jc w:val="left"/>
      </w:pPr>
    </w:p>
    <w:p w14:paraId="04BB43AE" w14:textId="568B4110" w:rsidR="0092685D" w:rsidRPr="00132BFD" w:rsidRDefault="0092685D" w:rsidP="004E672A">
      <w:pPr>
        <w:pStyle w:val="DocControlHeading"/>
        <w:rPr>
          <w:rFonts w:cs="Arial"/>
        </w:rPr>
      </w:pPr>
    </w:p>
    <w:sectPr w:rsidR="0092685D" w:rsidRPr="00132BFD" w:rsidSect="00132BFD">
      <w:pgSz w:w="11906" w:h="16838" w:code="9"/>
      <w:pgMar w:top="1928" w:right="1440" w:bottom="680" w:left="1440"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74322" w14:textId="77777777" w:rsidR="00C93241" w:rsidRDefault="00C93241" w:rsidP="003026A8">
      <w:r>
        <w:separator/>
      </w:r>
    </w:p>
  </w:endnote>
  <w:endnote w:type="continuationSeparator" w:id="0">
    <w:p w14:paraId="51B71B2A" w14:textId="77777777" w:rsidR="00C93241" w:rsidRDefault="00C93241" w:rsidP="003026A8">
      <w:r>
        <w:continuationSeparator/>
      </w:r>
    </w:p>
  </w:endnote>
  <w:endnote w:type="continuationNotice" w:id="1">
    <w:p w14:paraId="4524F588" w14:textId="77777777" w:rsidR="00C93241" w:rsidRDefault="00C932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D5ED" w14:textId="325FA13A" w:rsidR="009B3261" w:rsidRPr="00132BFD" w:rsidRDefault="009B3261" w:rsidP="00960B88">
    <w:pPr>
      <w:pStyle w:val="Footer"/>
      <w:rPr>
        <w:rFonts w:ascii="Arial" w:hAnsi="Arial" w:cs="Arial"/>
        <w:sz w:val="16"/>
      </w:rPr>
    </w:pPr>
    <w:r>
      <w:rPr>
        <w:rFonts w:ascii="Arial" w:hAnsi="Arial" w:cs="Arial"/>
        <w:sz w:val="16"/>
      </w:rPr>
      <w:t xml:space="preserve">LPG-BUS-HSE-IST-0008 </w:t>
    </w:r>
  </w:p>
  <w:p w14:paraId="18BC8F55" w14:textId="55F954CD" w:rsidR="009B3261" w:rsidRPr="00132BFD" w:rsidRDefault="009B3261" w:rsidP="00132BFD">
    <w:pPr>
      <w:pStyle w:val="Footer"/>
      <w:tabs>
        <w:tab w:val="clear" w:pos="4513"/>
        <w:tab w:val="clear" w:pos="10206"/>
      </w:tabs>
      <w:rPr>
        <w:rFonts w:ascii="Arial" w:hAnsi="Arial" w:cs="Arial"/>
        <w:sz w:val="16"/>
      </w:rPr>
    </w:pPr>
    <w:r>
      <w:rPr>
        <w:rFonts w:ascii="Arial" w:hAnsi="Arial" w:cs="Arial"/>
        <w:sz w:val="16"/>
      </w:rPr>
      <w:tab/>
    </w:r>
    <w:r>
      <w:rPr>
        <w:rFonts w:ascii="Arial" w:hAnsi="Arial" w:cs="Arial"/>
        <w:sz w:val="16"/>
      </w:rPr>
      <w:tab/>
    </w:r>
    <w:r w:rsidRPr="00132BFD">
      <w:rPr>
        <w:rFonts w:ascii="Arial" w:hAnsi="Arial" w:cs="Arial"/>
        <w:sz w:val="16"/>
      </w:rPr>
      <w:t xml:space="preserve">Page </w:t>
    </w:r>
    <w:r w:rsidRPr="00132BFD">
      <w:rPr>
        <w:rFonts w:ascii="Arial" w:hAnsi="Arial" w:cs="Arial"/>
        <w:sz w:val="16"/>
      </w:rPr>
      <w:fldChar w:fldCharType="begin"/>
    </w:r>
    <w:r w:rsidRPr="00132BFD">
      <w:rPr>
        <w:rFonts w:ascii="Arial" w:hAnsi="Arial" w:cs="Arial"/>
        <w:sz w:val="16"/>
      </w:rPr>
      <w:instrText xml:space="preserve"> PAGE </w:instrText>
    </w:r>
    <w:r w:rsidRPr="00132BFD">
      <w:rPr>
        <w:rFonts w:ascii="Arial" w:hAnsi="Arial" w:cs="Arial"/>
        <w:sz w:val="16"/>
      </w:rPr>
      <w:fldChar w:fldCharType="separate"/>
    </w:r>
    <w:r>
      <w:rPr>
        <w:rFonts w:ascii="Arial" w:hAnsi="Arial" w:cs="Arial"/>
        <w:noProof/>
        <w:sz w:val="16"/>
      </w:rPr>
      <w:t>9</w:t>
    </w:r>
    <w:r w:rsidRPr="00132BFD">
      <w:rPr>
        <w:rFonts w:ascii="Arial" w:hAnsi="Arial" w:cs="Arial"/>
        <w:sz w:val="16"/>
      </w:rPr>
      <w:fldChar w:fldCharType="end"/>
    </w:r>
    <w:r w:rsidRPr="00132BFD">
      <w:rPr>
        <w:rFonts w:ascii="Arial" w:hAnsi="Arial" w:cs="Arial"/>
        <w:sz w:val="16"/>
      </w:rPr>
      <w:t xml:space="preserve"> of </w:t>
    </w:r>
    <w:r w:rsidRPr="00132BFD">
      <w:rPr>
        <w:rFonts w:ascii="Arial" w:hAnsi="Arial" w:cs="Arial"/>
        <w:sz w:val="16"/>
      </w:rPr>
      <w:fldChar w:fldCharType="begin"/>
    </w:r>
    <w:r w:rsidRPr="00132BFD">
      <w:rPr>
        <w:rFonts w:ascii="Arial" w:hAnsi="Arial" w:cs="Arial"/>
        <w:sz w:val="16"/>
      </w:rPr>
      <w:instrText xml:space="preserve"> NUMPAGES  </w:instrText>
    </w:r>
    <w:r w:rsidRPr="00132BFD">
      <w:rPr>
        <w:rFonts w:ascii="Arial" w:hAnsi="Arial" w:cs="Arial"/>
        <w:sz w:val="16"/>
      </w:rPr>
      <w:fldChar w:fldCharType="separate"/>
    </w:r>
    <w:r>
      <w:rPr>
        <w:rFonts w:ascii="Arial" w:hAnsi="Arial" w:cs="Arial"/>
        <w:noProof/>
        <w:sz w:val="16"/>
      </w:rPr>
      <w:t>10</w:t>
    </w:r>
    <w:r w:rsidRPr="00132BFD">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BAAE" w14:textId="5A1EF74C" w:rsidR="009B3261" w:rsidRPr="00132BFD" w:rsidRDefault="009B3261" w:rsidP="00C46334">
    <w:pPr>
      <w:pStyle w:val="Footer"/>
      <w:rPr>
        <w:rFonts w:ascii="Arial" w:hAnsi="Arial" w:cs="Arial"/>
        <w:sz w:val="16"/>
      </w:rPr>
    </w:pPr>
    <w:r>
      <w:rPr>
        <w:rFonts w:ascii="Arial" w:hAnsi="Arial" w:cs="Arial"/>
        <w:sz w:val="16"/>
      </w:rPr>
      <w:t>LPG-BUS-HSE-IST-0008</w:t>
    </w:r>
  </w:p>
  <w:p w14:paraId="20D08409" w14:textId="6A18F294" w:rsidR="009B3261" w:rsidRDefault="009B3261" w:rsidP="00C46334">
    <w:pPr>
      <w:pStyle w:val="Footer"/>
      <w:jc w:val="right"/>
    </w:pPr>
    <w:r>
      <w:rPr>
        <w:rFonts w:ascii="Arial" w:hAnsi="Arial" w:cs="Arial"/>
        <w:sz w:val="16"/>
      </w:rPr>
      <w:tab/>
    </w:r>
    <w:sdt>
      <w:sdtPr>
        <w:rPr>
          <w:rFonts w:ascii="Arial" w:hAnsi="Arial" w:cs="Arial"/>
          <w:sz w:val="16"/>
          <w:szCs w:val="16"/>
        </w:rPr>
        <w:id w:val="1728639862"/>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r w:rsidRPr="00C46334">
              <w:rPr>
                <w:rFonts w:ascii="Arial" w:hAnsi="Arial" w:cs="Arial"/>
                <w:sz w:val="16"/>
                <w:szCs w:val="16"/>
              </w:rPr>
              <w:t xml:space="preserve">Page </w:t>
            </w:r>
            <w:r w:rsidRPr="00C46334">
              <w:rPr>
                <w:rFonts w:ascii="Arial" w:hAnsi="Arial" w:cs="Arial"/>
                <w:sz w:val="16"/>
                <w:szCs w:val="16"/>
              </w:rPr>
              <w:fldChar w:fldCharType="begin"/>
            </w:r>
            <w:r w:rsidRPr="00C46334">
              <w:rPr>
                <w:rFonts w:ascii="Arial" w:hAnsi="Arial" w:cs="Arial"/>
                <w:sz w:val="16"/>
                <w:szCs w:val="16"/>
              </w:rPr>
              <w:instrText xml:space="preserve"> PAGE </w:instrText>
            </w:r>
            <w:r w:rsidRPr="00C46334">
              <w:rPr>
                <w:rFonts w:ascii="Arial" w:hAnsi="Arial" w:cs="Arial"/>
                <w:sz w:val="16"/>
                <w:szCs w:val="16"/>
              </w:rPr>
              <w:fldChar w:fldCharType="separate"/>
            </w:r>
            <w:r w:rsidRPr="00C46334">
              <w:rPr>
                <w:rFonts w:ascii="Arial" w:hAnsi="Arial" w:cs="Arial"/>
                <w:noProof/>
                <w:sz w:val="16"/>
                <w:szCs w:val="16"/>
              </w:rPr>
              <w:t>2</w:t>
            </w:r>
            <w:r w:rsidRPr="00C46334">
              <w:rPr>
                <w:rFonts w:ascii="Arial" w:hAnsi="Arial" w:cs="Arial"/>
                <w:sz w:val="16"/>
                <w:szCs w:val="16"/>
              </w:rPr>
              <w:fldChar w:fldCharType="end"/>
            </w:r>
            <w:r w:rsidRPr="00C46334">
              <w:rPr>
                <w:rFonts w:ascii="Arial" w:hAnsi="Arial" w:cs="Arial"/>
                <w:sz w:val="16"/>
                <w:szCs w:val="16"/>
              </w:rPr>
              <w:t xml:space="preserve"> of </w:t>
            </w:r>
            <w:r w:rsidRPr="00C46334">
              <w:rPr>
                <w:rFonts w:ascii="Arial" w:hAnsi="Arial" w:cs="Arial"/>
                <w:sz w:val="16"/>
                <w:szCs w:val="16"/>
              </w:rPr>
              <w:fldChar w:fldCharType="begin"/>
            </w:r>
            <w:r w:rsidRPr="00C46334">
              <w:rPr>
                <w:rFonts w:ascii="Arial" w:hAnsi="Arial" w:cs="Arial"/>
                <w:sz w:val="16"/>
                <w:szCs w:val="16"/>
              </w:rPr>
              <w:instrText xml:space="preserve"> NUMPAGES  </w:instrText>
            </w:r>
            <w:r w:rsidRPr="00C46334">
              <w:rPr>
                <w:rFonts w:ascii="Arial" w:hAnsi="Arial" w:cs="Arial"/>
                <w:sz w:val="16"/>
                <w:szCs w:val="16"/>
              </w:rPr>
              <w:fldChar w:fldCharType="separate"/>
            </w:r>
            <w:r w:rsidRPr="00C46334">
              <w:rPr>
                <w:rFonts w:ascii="Arial" w:hAnsi="Arial" w:cs="Arial"/>
                <w:noProof/>
                <w:sz w:val="16"/>
                <w:szCs w:val="16"/>
              </w:rPr>
              <w:t>2</w:t>
            </w:r>
            <w:r w:rsidRPr="00C46334">
              <w:rPr>
                <w:rFonts w:ascii="Arial" w:hAnsi="Arial" w:cs="Arial"/>
                <w:sz w:val="16"/>
                <w:szCs w:val="16"/>
              </w:rPr>
              <w:fldChar w:fldCharType="end"/>
            </w:r>
          </w:sdtContent>
        </w:sdt>
      </w:sdtContent>
    </w:sdt>
  </w:p>
  <w:p w14:paraId="7A661CFD" w14:textId="77777777" w:rsidR="009B3261" w:rsidRDefault="009B3261" w:rsidP="00C46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1634C" w14:textId="77777777" w:rsidR="00C93241" w:rsidRDefault="00C93241" w:rsidP="003026A8">
      <w:r>
        <w:separator/>
      </w:r>
    </w:p>
  </w:footnote>
  <w:footnote w:type="continuationSeparator" w:id="0">
    <w:p w14:paraId="23F49534" w14:textId="77777777" w:rsidR="00C93241" w:rsidRDefault="00C93241" w:rsidP="003026A8">
      <w:r>
        <w:continuationSeparator/>
      </w:r>
    </w:p>
  </w:footnote>
  <w:footnote w:type="continuationNotice" w:id="1">
    <w:p w14:paraId="74E303F7" w14:textId="77777777" w:rsidR="00C93241" w:rsidRDefault="00C932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94D23" w14:textId="1AE781B8" w:rsidR="009B3261" w:rsidRPr="00960B88" w:rsidRDefault="009B3261" w:rsidP="00884971">
    <w:pPr>
      <w:pStyle w:val="Header"/>
      <w:tabs>
        <w:tab w:val="clear" w:pos="9026"/>
        <w:tab w:val="right" w:pos="9072"/>
      </w:tabs>
      <w:rPr>
        <w:rFonts w:ascii="Arial" w:hAnsi="Arial" w:cs="Arial"/>
        <w:b/>
        <w:bCs/>
        <w:sz w:val="28"/>
        <w:szCs w:val="36"/>
      </w:rPr>
    </w:pPr>
    <w:r w:rsidRPr="00117A45">
      <w:rPr>
        <w:rFonts w:ascii="Arial" w:hAnsi="Arial" w:cs="Arial"/>
        <w:b/>
        <w:bCs/>
        <w:color w:val="1F497D" w:themeColor="text2"/>
        <w:sz w:val="28"/>
        <w:szCs w:val="36"/>
      </w:rPr>
      <w:t>LPG Commercial Butane Safety Data Sheet</w:t>
    </w:r>
    <w:r w:rsidRPr="00960B88">
      <w:rPr>
        <w:rFonts w:ascii="Arial" w:hAnsi="Arial" w:cs="Arial"/>
        <w:b/>
        <w:bCs/>
        <w:sz w:val="28"/>
        <w:szCs w:val="36"/>
      </w:rPr>
      <w:tab/>
      <w:t>Information 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39D82" w14:textId="1092926D" w:rsidR="009B3261" w:rsidRDefault="00117A45" w:rsidP="003A4295">
    <w:pPr>
      <w:pStyle w:val="Header"/>
      <w:jc w:val="right"/>
    </w:pPr>
    <w:r>
      <w:rPr>
        <w:noProof/>
      </w:rPr>
      <w:drawing>
        <wp:inline distT="0" distB="0" distL="0" distR="0" wp14:anchorId="62080955" wp14:editId="695AE262">
          <wp:extent cx="744220" cy="829945"/>
          <wp:effectExtent l="0" t="0" r="0" b="8255"/>
          <wp:docPr id="2" name="Picture 1">
            <a:extLst xmlns:a="http://schemas.openxmlformats.org/drawingml/2006/main">
              <a:ext uri="{FF2B5EF4-FFF2-40B4-BE49-F238E27FC236}">
                <a16:creationId xmlns:a16="http://schemas.microsoft.com/office/drawing/2014/main" id="{8DF370D9-9E0D-4745-859B-C32C7730C8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8DF370D9-9E0D-4745-859B-C32C7730C80F}"/>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220" cy="8299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B615" w14:textId="77777777" w:rsidR="009B3261" w:rsidRPr="00960B88" w:rsidRDefault="009B3261" w:rsidP="00960B88">
    <w:pPr>
      <w:pStyle w:val="Header"/>
      <w:tabs>
        <w:tab w:val="clear" w:pos="9026"/>
        <w:tab w:val="right" w:pos="9072"/>
      </w:tabs>
      <w:rPr>
        <w:rFonts w:ascii="Arial" w:hAnsi="Arial" w:cs="Arial"/>
        <w:b/>
        <w:bCs/>
        <w:sz w:val="28"/>
        <w:szCs w:val="36"/>
      </w:rPr>
    </w:pPr>
    <w:r w:rsidRPr="00343403">
      <w:rPr>
        <w:rFonts w:ascii="Arial" w:hAnsi="Arial" w:cs="Arial"/>
        <w:b/>
        <w:bCs/>
        <w:color w:val="1F497D" w:themeColor="text2"/>
        <w:sz w:val="28"/>
        <w:szCs w:val="36"/>
      </w:rPr>
      <w:t>LPG Commercial Butane Safety Data Sheet</w:t>
    </w:r>
    <w:r w:rsidRPr="00960B88">
      <w:rPr>
        <w:rFonts w:ascii="Arial" w:hAnsi="Arial" w:cs="Arial"/>
        <w:b/>
        <w:bCs/>
        <w:sz w:val="28"/>
        <w:szCs w:val="36"/>
      </w:rPr>
      <w:tab/>
      <w:t>Information Sheet</w:t>
    </w:r>
  </w:p>
  <w:p w14:paraId="78DD0DE1" w14:textId="77777777" w:rsidR="009B3261" w:rsidRDefault="009B3261" w:rsidP="003A429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9F948842"/>
    <w:lvl w:ilvl="0">
      <w:start w:val="1"/>
      <w:numFmt w:val="bullet"/>
      <w:pStyle w:val="ListBullet5"/>
      <w:lvlText w:val=""/>
      <w:lvlJc w:val="left"/>
      <w:pPr>
        <w:ind w:left="1492" w:hanging="360"/>
      </w:pPr>
      <w:rPr>
        <w:rFonts w:ascii="Symbol" w:hAnsi="Symbol" w:hint="default"/>
        <w:color w:val="C41425"/>
      </w:rPr>
    </w:lvl>
  </w:abstractNum>
  <w:abstractNum w:abstractNumId="1" w15:restartNumberingAfterBreak="0">
    <w:nsid w:val="FFFFFF81"/>
    <w:multiLevelType w:val="singleLevel"/>
    <w:tmpl w:val="F1BC419A"/>
    <w:lvl w:ilvl="0">
      <w:start w:val="1"/>
      <w:numFmt w:val="bullet"/>
      <w:pStyle w:val="ListBullet4"/>
      <w:lvlText w:val=""/>
      <w:lvlJc w:val="left"/>
      <w:pPr>
        <w:ind w:left="1209" w:hanging="360"/>
      </w:pPr>
      <w:rPr>
        <w:rFonts w:ascii="Symbol" w:hAnsi="Symbol" w:hint="default"/>
        <w:color w:val="C41425"/>
      </w:rPr>
    </w:lvl>
  </w:abstractNum>
  <w:abstractNum w:abstractNumId="2" w15:restartNumberingAfterBreak="0">
    <w:nsid w:val="FFFFFF82"/>
    <w:multiLevelType w:val="singleLevel"/>
    <w:tmpl w:val="7256E79C"/>
    <w:lvl w:ilvl="0">
      <w:start w:val="1"/>
      <w:numFmt w:val="bullet"/>
      <w:pStyle w:val="ListBullet3"/>
      <w:lvlText w:val=""/>
      <w:lvlJc w:val="left"/>
      <w:pPr>
        <w:ind w:left="926" w:hanging="360"/>
      </w:pPr>
      <w:rPr>
        <w:rFonts w:ascii="Symbol" w:hAnsi="Symbol" w:hint="default"/>
        <w:color w:val="C41425"/>
      </w:rPr>
    </w:lvl>
  </w:abstractNum>
  <w:abstractNum w:abstractNumId="3" w15:restartNumberingAfterBreak="0">
    <w:nsid w:val="FFFFFF83"/>
    <w:multiLevelType w:val="singleLevel"/>
    <w:tmpl w:val="352E7530"/>
    <w:lvl w:ilvl="0">
      <w:start w:val="1"/>
      <w:numFmt w:val="bullet"/>
      <w:pStyle w:val="ListBullet2"/>
      <w:lvlText w:val=""/>
      <w:lvlJc w:val="left"/>
      <w:pPr>
        <w:ind w:left="643" w:hanging="360"/>
      </w:pPr>
      <w:rPr>
        <w:rFonts w:ascii="Symbol" w:hAnsi="Symbol" w:hint="default"/>
        <w:color w:val="C41425"/>
      </w:rPr>
    </w:lvl>
  </w:abstractNum>
  <w:abstractNum w:abstractNumId="4" w15:restartNumberingAfterBreak="0">
    <w:nsid w:val="FFFFFF89"/>
    <w:multiLevelType w:val="singleLevel"/>
    <w:tmpl w:val="136C7C96"/>
    <w:lvl w:ilvl="0">
      <w:start w:val="1"/>
      <w:numFmt w:val="bullet"/>
      <w:pStyle w:val="ListBullet"/>
      <w:lvlText w:val=""/>
      <w:lvlJc w:val="left"/>
      <w:pPr>
        <w:ind w:left="360" w:hanging="360"/>
      </w:pPr>
      <w:rPr>
        <w:rFonts w:ascii="Symbol" w:hAnsi="Symbol" w:hint="default"/>
        <w:color w:val="C41425"/>
      </w:rPr>
    </w:lvl>
  </w:abstractNum>
  <w:abstractNum w:abstractNumId="5" w15:restartNumberingAfterBreak="0">
    <w:nsid w:val="12184710"/>
    <w:multiLevelType w:val="hybridMultilevel"/>
    <w:tmpl w:val="05FA86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817232"/>
    <w:multiLevelType w:val="hybridMultilevel"/>
    <w:tmpl w:val="F0323AA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161E36D8"/>
    <w:multiLevelType w:val="hybridMultilevel"/>
    <w:tmpl w:val="9522B5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044F18"/>
    <w:multiLevelType w:val="hybridMultilevel"/>
    <w:tmpl w:val="314CA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DB0900"/>
    <w:multiLevelType w:val="hybridMultilevel"/>
    <w:tmpl w:val="E8F8F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890F8B"/>
    <w:multiLevelType w:val="hybridMultilevel"/>
    <w:tmpl w:val="F0941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D855DD"/>
    <w:multiLevelType w:val="multilevel"/>
    <w:tmpl w:val="14F08838"/>
    <w:numStyleLink w:val="OriginList"/>
  </w:abstractNum>
  <w:abstractNum w:abstractNumId="12" w15:restartNumberingAfterBreak="0">
    <w:nsid w:val="27604A80"/>
    <w:multiLevelType w:val="hybridMultilevel"/>
    <w:tmpl w:val="BCF82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144048"/>
    <w:multiLevelType w:val="multilevel"/>
    <w:tmpl w:val="6E844402"/>
    <w:styleLink w:val="Procedurebulleted"/>
    <w:lvl w:ilvl="0">
      <w:start w:val="1"/>
      <w:numFmt w:val="bullet"/>
      <w:lvlText w:val=""/>
      <w:lvlJc w:val="left"/>
      <w:pPr>
        <w:ind w:left="1429" w:hanging="360"/>
      </w:pPr>
      <w:rPr>
        <w:rFonts w:ascii="Symbol" w:hAnsi="Symbol"/>
        <w:color w:val="808080"/>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4" w15:restartNumberingAfterBreak="0">
    <w:nsid w:val="29316572"/>
    <w:multiLevelType w:val="hybridMultilevel"/>
    <w:tmpl w:val="2174E3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C213256"/>
    <w:multiLevelType w:val="multilevel"/>
    <w:tmpl w:val="E04EC162"/>
    <w:lvl w:ilvl="0">
      <w:start w:val="1"/>
      <w:numFmt w:val="bullet"/>
      <w:pStyle w:val="GuideBullet"/>
      <w:lvlText w:val=""/>
      <w:lvlJc w:val="left"/>
      <w:pPr>
        <w:ind w:left="1137" w:hanging="360"/>
      </w:pPr>
      <w:rPr>
        <w:rFonts w:ascii="Symbol" w:hAnsi="Symbol" w:hint="default"/>
        <w:color w:val="auto"/>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15:restartNumberingAfterBreak="0">
    <w:nsid w:val="31D44715"/>
    <w:multiLevelType w:val="hybridMultilevel"/>
    <w:tmpl w:val="706C7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CF4B20"/>
    <w:multiLevelType w:val="multilevel"/>
    <w:tmpl w:val="0FFA3EAE"/>
    <w:styleLink w:val="Bullets"/>
    <w:lvl w:ilvl="0">
      <w:start w:val="1"/>
      <w:numFmt w:val="bullet"/>
      <w:lvlText w:val=""/>
      <w:lvlJc w:val="left"/>
      <w:pPr>
        <w:ind w:left="720" w:hanging="360"/>
      </w:pPr>
      <w:rPr>
        <w:rFonts w:ascii="Symbol" w:hAnsi="Symbol"/>
        <w:color w:val="80808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D6208DF"/>
    <w:multiLevelType w:val="hybridMultilevel"/>
    <w:tmpl w:val="29064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A10E31"/>
    <w:multiLevelType w:val="hybridMultilevel"/>
    <w:tmpl w:val="1A3A8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7D63AA"/>
    <w:multiLevelType w:val="multilevel"/>
    <w:tmpl w:val="6D4EE3E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sz w:val="24"/>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21" w15:restartNumberingAfterBreak="0">
    <w:nsid w:val="47596C93"/>
    <w:multiLevelType w:val="hybridMultilevel"/>
    <w:tmpl w:val="1708DDB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2" w15:restartNumberingAfterBreak="0">
    <w:nsid w:val="4D697FB1"/>
    <w:multiLevelType w:val="multilevel"/>
    <w:tmpl w:val="14F08838"/>
    <w:styleLink w:val="OriginList"/>
    <w:lvl w:ilvl="0">
      <w:start w:val="1"/>
      <w:numFmt w:val="decimal"/>
      <w:pStyle w:val="Heading1"/>
      <w:lvlText w:val="%1"/>
      <w:lvlJc w:val="left"/>
      <w:pPr>
        <w:ind w:left="851" w:hanging="851"/>
      </w:pPr>
      <w:rPr>
        <w:rFonts w:ascii="Trebuchet MS" w:hAnsi="Trebuchet MS" w:hint="default"/>
        <w:b/>
        <w:bCs w:val="0"/>
        <w:i w:val="0"/>
        <w:iCs w:val="0"/>
        <w:caps w:val="0"/>
        <w:smallCaps w:val="0"/>
        <w:strike w:val="0"/>
        <w:dstrike w:val="0"/>
        <w:noProof w:val="0"/>
        <w:snapToGrid w:val="0"/>
        <w:vanish w:val="0"/>
        <w:color w:val="A71932"/>
        <w:spacing w:val="0"/>
        <w:w w:val="0"/>
        <w:kern w:val="0"/>
        <w:position w:val="0"/>
        <w:sz w:val="24"/>
        <w:szCs w:val="24"/>
        <w:u w:val="none"/>
        <w:vertAlign w:val="baseline"/>
        <w:em w:val="none"/>
      </w:rPr>
    </w:lvl>
    <w:lvl w:ilvl="1">
      <w:start w:val="1"/>
      <w:numFmt w:val="decimal"/>
      <w:pStyle w:val="Heading2"/>
      <w:lvlText w:val="%1.%2"/>
      <w:lvlJc w:val="left"/>
      <w:pPr>
        <w:ind w:left="851" w:hanging="851"/>
      </w:pPr>
      <w:rPr>
        <w:rFonts w:ascii="Trebuchet MS" w:hAnsi="Trebuchet MS" w:hint="default"/>
        <w:color w:val="A71932"/>
        <w:sz w:val="20"/>
        <w:szCs w:val="20"/>
      </w:rPr>
    </w:lvl>
    <w:lvl w:ilvl="2">
      <w:start w:val="1"/>
      <w:numFmt w:val="decimal"/>
      <w:pStyle w:val="Heading3"/>
      <w:lvlText w:val="%1.%2.%3"/>
      <w:lvlJc w:val="left"/>
      <w:pPr>
        <w:ind w:left="851" w:hanging="851"/>
      </w:pPr>
      <w:rPr>
        <w:rFonts w:ascii="Trebuchet MS" w:hAnsi="Trebuchet MS" w:hint="default"/>
        <w:color w:val="A71932"/>
      </w:rPr>
    </w:lvl>
    <w:lvl w:ilvl="3">
      <w:start w:val="1"/>
      <w:numFmt w:val="decimal"/>
      <w:pStyle w:val="Heading4"/>
      <w:lvlText w:val="%1.%4.%2.%3"/>
      <w:lvlJc w:val="left"/>
      <w:pPr>
        <w:ind w:left="851" w:hanging="851"/>
      </w:pPr>
      <w:rPr>
        <w:rFonts w:hint="default"/>
        <w:color w:val="C41425"/>
      </w:rPr>
    </w:lvl>
    <w:lvl w:ilvl="4">
      <w:start w:val="1"/>
      <w:numFmt w:val="decimal"/>
      <w:pStyle w:val="Heading5"/>
      <w:lvlText w:val="%1.%2.%3.%4.%5"/>
      <w:lvlJc w:val="left"/>
      <w:pPr>
        <w:ind w:left="851" w:hanging="851"/>
      </w:pPr>
      <w:rPr>
        <w:rFonts w:hint="default"/>
        <w:color w:val="C41425"/>
      </w:rPr>
    </w:lvl>
    <w:lvl w:ilvl="5">
      <w:start w:val="1"/>
      <w:numFmt w:val="decimal"/>
      <w:lvlText w:val="%1.%6.%2.%3.%4.%5"/>
      <w:lvlJc w:val="left"/>
      <w:pPr>
        <w:ind w:left="851" w:hanging="851"/>
      </w:pPr>
      <w:rPr>
        <w:rFonts w:ascii="Trebuchet MS" w:hAnsi="Trebuchet MS" w:hint="default"/>
        <w:color w:val="C41425"/>
        <w:sz w:val="22"/>
      </w:rPr>
    </w:lvl>
    <w:lvl w:ilvl="6">
      <w:start w:val="1"/>
      <w:numFmt w:val="decimal"/>
      <w:pStyle w:val="Heading7"/>
      <w:lvlText w:val="%1.%2.%3.%4.%6.%5.%7"/>
      <w:lvlJc w:val="left"/>
      <w:pPr>
        <w:ind w:left="851" w:hanging="851"/>
      </w:pPr>
      <w:rPr>
        <w:rFonts w:ascii="Trebuchet MS" w:hAnsi="Trebuchet MS" w:hint="default"/>
        <w:color w:val="C41425"/>
        <w:sz w:val="22"/>
      </w:rPr>
    </w:lvl>
    <w:lvl w:ilvl="7">
      <w:start w:val="1"/>
      <w:numFmt w:val="decimal"/>
      <w:pStyle w:val="Heading8"/>
      <w:lvlText w:val="%1.%8.%2.%3.%4.%5.%6.%7"/>
      <w:lvlJc w:val="left"/>
      <w:pPr>
        <w:ind w:left="851" w:hanging="851"/>
      </w:pPr>
      <w:rPr>
        <w:rFonts w:ascii="Trebuchet MS" w:hAnsi="Trebuchet MS" w:hint="default"/>
        <w:color w:val="C41425"/>
      </w:rPr>
    </w:lvl>
    <w:lvl w:ilvl="8">
      <w:start w:val="1"/>
      <w:numFmt w:val="lowerRoman"/>
      <w:lvlText w:val="%9."/>
      <w:lvlJc w:val="right"/>
      <w:pPr>
        <w:ind w:left="851" w:hanging="851"/>
      </w:pPr>
      <w:rPr>
        <w:rFonts w:hint="default"/>
      </w:rPr>
    </w:lvl>
  </w:abstractNum>
  <w:abstractNum w:abstractNumId="23" w15:restartNumberingAfterBreak="0">
    <w:nsid w:val="5C0038E0"/>
    <w:multiLevelType w:val="hybridMultilevel"/>
    <w:tmpl w:val="405C7F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2A35F24"/>
    <w:multiLevelType w:val="hybridMultilevel"/>
    <w:tmpl w:val="C8CCB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EF1982"/>
    <w:multiLevelType w:val="hybridMultilevel"/>
    <w:tmpl w:val="7C462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1F7024"/>
    <w:multiLevelType w:val="multilevel"/>
    <w:tmpl w:val="6E844402"/>
    <w:styleLink w:val="StyleOutlinenumberedSymbolsymbolGray-50Left125cm"/>
    <w:lvl w:ilvl="0">
      <w:start w:val="1"/>
      <w:numFmt w:val="bullet"/>
      <w:lvlText w:val=""/>
      <w:lvlJc w:val="left"/>
      <w:pPr>
        <w:ind w:left="1429" w:hanging="360"/>
      </w:pPr>
      <w:rPr>
        <w:rFonts w:ascii="Symbol" w:hAnsi="Symbol"/>
        <w:color w:val="808080"/>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7" w15:restartNumberingAfterBreak="0">
    <w:nsid w:val="6A9D4B11"/>
    <w:multiLevelType w:val="hybridMultilevel"/>
    <w:tmpl w:val="198A23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6B294B4D"/>
    <w:multiLevelType w:val="multilevel"/>
    <w:tmpl w:val="BB403962"/>
    <w:lvl w:ilvl="0">
      <w:start w:val="1"/>
      <w:numFmt w:val="decimal"/>
      <w:lvlText w:val="%1."/>
      <w:lvlJc w:val="left"/>
      <w:pPr>
        <w:ind w:left="360" w:hanging="360"/>
      </w:pPr>
      <w:rPr>
        <w:rFonts w:ascii="Trebuchet MS" w:hAnsi="Trebuchet MS" w:hint="default"/>
        <w:b/>
        <w:bCs w:val="0"/>
        <w:i w:val="0"/>
        <w:iCs w:val="0"/>
        <w:caps w:val="0"/>
        <w:smallCaps w:val="0"/>
        <w:strike w:val="0"/>
        <w:dstrike w:val="0"/>
        <w:noProof w:val="0"/>
        <w:snapToGrid w:val="0"/>
        <w:vanish w:val="0"/>
        <w:color w:val="A71932"/>
        <w:spacing w:val="0"/>
        <w:w w:val="0"/>
        <w:kern w:val="0"/>
        <w:position w:val="0"/>
        <w:sz w:val="24"/>
        <w:szCs w:val="24"/>
        <w:u w:val="none"/>
        <w:vertAlign w:val="baseline"/>
        <w:em w:val="none"/>
      </w:rPr>
    </w:lvl>
    <w:lvl w:ilvl="1">
      <w:start w:val="1"/>
      <w:numFmt w:val="decimal"/>
      <w:lvlText w:val="%1.%2."/>
      <w:lvlJc w:val="left"/>
      <w:pPr>
        <w:ind w:left="851" w:hanging="851"/>
      </w:pPr>
      <w:rPr>
        <w:rFonts w:ascii="Trebuchet MS" w:hAnsi="Trebuchet MS" w:hint="default"/>
        <w:color w:val="A71932"/>
        <w:sz w:val="20"/>
        <w:szCs w:val="20"/>
      </w:rPr>
    </w:lvl>
    <w:lvl w:ilvl="2">
      <w:start w:val="1"/>
      <w:numFmt w:val="decimal"/>
      <w:lvlText w:val="%1.%2.%3."/>
      <w:lvlJc w:val="left"/>
      <w:pPr>
        <w:ind w:left="851" w:hanging="851"/>
      </w:pPr>
      <w:rPr>
        <w:rFonts w:ascii="Trebuchet MS" w:hAnsi="Trebuchet MS" w:hint="default"/>
        <w:color w:val="A71932"/>
      </w:rPr>
    </w:lvl>
    <w:lvl w:ilvl="3">
      <w:start w:val="1"/>
      <w:numFmt w:val="decimal"/>
      <w:lvlText w:val="%1.%4.%2.%3."/>
      <w:lvlJc w:val="left"/>
      <w:pPr>
        <w:ind w:left="851" w:hanging="851"/>
      </w:pPr>
      <w:rPr>
        <w:rFonts w:hint="default"/>
        <w:color w:val="C41425"/>
      </w:rPr>
    </w:lvl>
    <w:lvl w:ilvl="4">
      <w:start w:val="1"/>
      <w:numFmt w:val="decimal"/>
      <w:lvlText w:val="%1.%2.%3.%4.%5."/>
      <w:lvlJc w:val="left"/>
      <w:pPr>
        <w:ind w:left="851" w:hanging="851"/>
      </w:pPr>
      <w:rPr>
        <w:rFonts w:hint="default"/>
        <w:color w:val="C41425"/>
      </w:rPr>
    </w:lvl>
    <w:lvl w:ilvl="5">
      <w:start w:val="1"/>
      <w:numFmt w:val="decimal"/>
      <w:pStyle w:val="Heading6"/>
      <w:lvlText w:val="%1.%6.%2.%3.%4.%5."/>
      <w:lvlJc w:val="left"/>
      <w:pPr>
        <w:ind w:left="851" w:hanging="851"/>
      </w:pPr>
      <w:rPr>
        <w:rFonts w:ascii="Trebuchet MS" w:hAnsi="Trebuchet MS" w:hint="default"/>
        <w:color w:val="C41425"/>
        <w:sz w:val="22"/>
      </w:rPr>
    </w:lvl>
    <w:lvl w:ilvl="6">
      <w:start w:val="1"/>
      <w:numFmt w:val="decimal"/>
      <w:lvlText w:val="%1.%2.%3.%4.%6.%5.%7."/>
      <w:lvlJc w:val="left"/>
      <w:pPr>
        <w:ind w:left="851" w:hanging="851"/>
      </w:pPr>
      <w:rPr>
        <w:rFonts w:ascii="Trebuchet MS" w:hAnsi="Trebuchet MS" w:hint="default"/>
        <w:color w:val="C41425"/>
        <w:sz w:val="22"/>
      </w:rPr>
    </w:lvl>
    <w:lvl w:ilvl="7">
      <w:start w:val="1"/>
      <w:numFmt w:val="decimal"/>
      <w:lvlText w:val="%1.%8.%2.%3.%4.%5.%6.%7."/>
      <w:lvlJc w:val="left"/>
      <w:pPr>
        <w:ind w:left="851" w:hanging="851"/>
      </w:pPr>
      <w:rPr>
        <w:rFonts w:ascii="Trebuchet MS" w:hAnsi="Trebuchet MS" w:hint="default"/>
        <w:color w:val="C41425"/>
      </w:rPr>
    </w:lvl>
    <w:lvl w:ilvl="8">
      <w:start w:val="1"/>
      <w:numFmt w:val="lowerRoman"/>
      <w:lvlText w:val="%9."/>
      <w:lvlJc w:val="right"/>
      <w:pPr>
        <w:ind w:left="851" w:hanging="851"/>
      </w:pPr>
      <w:rPr>
        <w:rFonts w:hint="default"/>
      </w:rPr>
    </w:lvl>
  </w:abstractNum>
  <w:abstractNum w:abstractNumId="29" w15:restartNumberingAfterBreak="0">
    <w:nsid w:val="6D4542D0"/>
    <w:multiLevelType w:val="hybridMultilevel"/>
    <w:tmpl w:val="B1743E5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15:restartNumberingAfterBreak="0">
    <w:nsid w:val="6D576DD3"/>
    <w:multiLevelType w:val="hybridMultilevel"/>
    <w:tmpl w:val="32009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4319D8"/>
    <w:multiLevelType w:val="hybridMultilevel"/>
    <w:tmpl w:val="37FC3A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3AD75CD"/>
    <w:multiLevelType w:val="hybridMultilevel"/>
    <w:tmpl w:val="0658DD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0750C0"/>
    <w:multiLevelType w:val="multilevel"/>
    <w:tmpl w:val="6E844402"/>
    <w:styleLink w:val="Procedurebullet"/>
    <w:lvl w:ilvl="0">
      <w:start w:val="1"/>
      <w:numFmt w:val="bullet"/>
      <w:lvlText w:val=""/>
      <w:lvlJc w:val="left"/>
      <w:pPr>
        <w:ind w:left="1429" w:hanging="360"/>
      </w:pPr>
      <w:rPr>
        <w:rFonts w:ascii="Symbol" w:hAnsi="Symbol"/>
        <w:color w:val="808080"/>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16cid:durableId="206139340">
    <w:abstractNumId w:val="4"/>
  </w:num>
  <w:num w:numId="2" w16cid:durableId="1636642106">
    <w:abstractNumId w:val="3"/>
  </w:num>
  <w:num w:numId="3" w16cid:durableId="1585799151">
    <w:abstractNumId w:val="2"/>
  </w:num>
  <w:num w:numId="4" w16cid:durableId="431781713">
    <w:abstractNumId w:val="1"/>
  </w:num>
  <w:num w:numId="5" w16cid:durableId="616183258">
    <w:abstractNumId w:val="0"/>
  </w:num>
  <w:num w:numId="6" w16cid:durableId="1974823747">
    <w:abstractNumId w:val="33"/>
  </w:num>
  <w:num w:numId="7" w16cid:durableId="1975527837">
    <w:abstractNumId w:val="26"/>
  </w:num>
  <w:num w:numId="8" w16cid:durableId="1385178452">
    <w:abstractNumId w:val="13"/>
  </w:num>
  <w:num w:numId="9" w16cid:durableId="29691544">
    <w:abstractNumId w:val="17"/>
  </w:num>
  <w:num w:numId="10" w16cid:durableId="548733582">
    <w:abstractNumId w:val="15"/>
  </w:num>
  <w:num w:numId="11" w16cid:durableId="896625217">
    <w:abstractNumId w:val="28"/>
  </w:num>
  <w:num w:numId="12" w16cid:durableId="536741985">
    <w:abstractNumId w:val="22"/>
  </w:num>
  <w:num w:numId="13" w16cid:durableId="653068796">
    <w:abstractNumId w:val="11"/>
    <w:lvlOverride w:ilvl="0">
      <w:lvl w:ilvl="0">
        <w:start w:val="1"/>
        <w:numFmt w:val="decimal"/>
        <w:pStyle w:val="Heading1"/>
        <w:lvlText w:val="%1"/>
        <w:lvlJc w:val="left"/>
        <w:pPr>
          <w:ind w:left="851" w:hanging="851"/>
        </w:pPr>
        <w:rPr>
          <w:rFonts w:ascii="Trebuchet MS" w:hAnsi="Trebuchet MS" w:hint="default"/>
          <w:b/>
          <w:bCs w:val="0"/>
          <w:i w:val="0"/>
          <w:iCs w:val="0"/>
          <w:caps w:val="0"/>
          <w:smallCaps w:val="0"/>
          <w:strike w:val="0"/>
          <w:dstrike w:val="0"/>
          <w:noProof w:val="0"/>
          <w:snapToGrid w:val="0"/>
          <w:vanish w:val="0"/>
          <w:color w:val="1F497D" w:themeColor="text2"/>
          <w:spacing w:val="0"/>
          <w:w w:val="0"/>
          <w:kern w:val="0"/>
          <w:position w:val="0"/>
          <w:sz w:val="24"/>
          <w:szCs w:val="24"/>
          <w:u w:val="none"/>
          <w:vertAlign w:val="baseline"/>
          <w:em w:val="none"/>
        </w:rPr>
      </w:lvl>
    </w:lvlOverride>
    <w:lvlOverride w:ilvl="1">
      <w:lvl w:ilvl="1">
        <w:start w:val="1"/>
        <w:numFmt w:val="decimal"/>
        <w:pStyle w:val="Heading2"/>
        <w:lvlText w:val="%1.%2"/>
        <w:lvlJc w:val="left"/>
        <w:pPr>
          <w:ind w:left="851" w:hanging="851"/>
        </w:pPr>
        <w:rPr>
          <w:rFonts w:ascii="Trebuchet MS" w:hAnsi="Trebuchet MS" w:hint="default"/>
          <w:color w:val="1F497D" w:themeColor="text2"/>
          <w:sz w:val="20"/>
          <w:szCs w:val="20"/>
        </w:rPr>
      </w:lvl>
    </w:lvlOverride>
    <w:lvlOverride w:ilvl="2">
      <w:lvl w:ilvl="2">
        <w:start w:val="1"/>
        <w:numFmt w:val="decimal"/>
        <w:pStyle w:val="Heading3"/>
        <w:lvlText w:val="%1.%2.%3"/>
        <w:lvlJc w:val="left"/>
        <w:pPr>
          <w:ind w:left="851" w:hanging="851"/>
        </w:pPr>
        <w:rPr>
          <w:rFonts w:ascii="Trebuchet MS" w:hAnsi="Trebuchet MS" w:hint="default"/>
          <w:color w:val="F36D00"/>
        </w:rPr>
      </w:lvl>
    </w:lvlOverride>
  </w:num>
  <w:num w:numId="14" w16cid:durableId="422000051">
    <w:abstractNumId w:val="9"/>
  </w:num>
  <w:num w:numId="15" w16cid:durableId="341204412">
    <w:abstractNumId w:val="8"/>
  </w:num>
  <w:num w:numId="16" w16cid:durableId="690108978">
    <w:abstractNumId w:val="23"/>
  </w:num>
  <w:num w:numId="17" w16cid:durableId="1981305515">
    <w:abstractNumId w:val="14"/>
  </w:num>
  <w:num w:numId="18" w16cid:durableId="1350067471">
    <w:abstractNumId w:val="11"/>
  </w:num>
  <w:num w:numId="19" w16cid:durableId="435171461">
    <w:abstractNumId w:val="5"/>
  </w:num>
  <w:num w:numId="20" w16cid:durableId="611285304">
    <w:abstractNumId w:val="11"/>
  </w:num>
  <w:num w:numId="21" w16cid:durableId="62946111">
    <w:abstractNumId w:val="10"/>
  </w:num>
  <w:num w:numId="22" w16cid:durableId="940801323">
    <w:abstractNumId w:val="31"/>
  </w:num>
  <w:num w:numId="23" w16cid:durableId="526254916">
    <w:abstractNumId w:val="25"/>
  </w:num>
  <w:num w:numId="24" w16cid:durableId="1322663015">
    <w:abstractNumId w:val="24"/>
  </w:num>
  <w:num w:numId="25" w16cid:durableId="1842350263">
    <w:abstractNumId w:val="32"/>
  </w:num>
  <w:num w:numId="26" w16cid:durableId="999163203">
    <w:abstractNumId w:val="7"/>
  </w:num>
  <w:num w:numId="27" w16cid:durableId="2129738212">
    <w:abstractNumId w:val="30"/>
  </w:num>
  <w:num w:numId="28" w16cid:durableId="1756508303">
    <w:abstractNumId w:val="18"/>
  </w:num>
  <w:num w:numId="29" w16cid:durableId="871499848">
    <w:abstractNumId w:val="21"/>
  </w:num>
  <w:num w:numId="30" w16cid:durableId="915627417">
    <w:abstractNumId w:val="29"/>
  </w:num>
  <w:num w:numId="31" w16cid:durableId="1000277966">
    <w:abstractNumId w:val="27"/>
  </w:num>
  <w:num w:numId="32" w16cid:durableId="356200545">
    <w:abstractNumId w:val="6"/>
  </w:num>
  <w:num w:numId="33" w16cid:durableId="1508180133">
    <w:abstractNumId w:val="20"/>
  </w:num>
  <w:num w:numId="34" w16cid:durableId="231087737">
    <w:abstractNumId w:val="16"/>
  </w:num>
  <w:num w:numId="35" w16cid:durableId="1538273502">
    <w:abstractNumId w:val="19"/>
  </w:num>
  <w:num w:numId="36" w16cid:durableId="1414204079">
    <w:abstractNumId w:val="12"/>
  </w:num>
  <w:num w:numId="37" w16cid:durableId="449083115">
    <w:abstractNumId w:val="11"/>
    <w:lvlOverride w:ilvl="0">
      <w:lvl w:ilvl="0">
        <w:start w:val="1"/>
        <w:numFmt w:val="decimal"/>
        <w:pStyle w:val="Heading1"/>
        <w:lvlText w:val="%1"/>
        <w:lvlJc w:val="left"/>
        <w:pPr>
          <w:ind w:left="851" w:hanging="851"/>
        </w:pPr>
        <w:rPr>
          <w:rFonts w:ascii="Trebuchet MS" w:hAnsi="Trebuchet MS" w:hint="default"/>
          <w:b/>
          <w:bCs w:val="0"/>
          <w:i w:val="0"/>
          <w:iCs w:val="0"/>
          <w:caps w:val="0"/>
          <w:smallCaps w:val="0"/>
          <w:strike w:val="0"/>
          <w:dstrike w:val="0"/>
          <w:noProof w:val="0"/>
          <w:snapToGrid w:val="0"/>
          <w:vanish w:val="0"/>
          <w:color w:val="F36D00"/>
          <w:spacing w:val="0"/>
          <w:w w:val="0"/>
          <w:kern w:val="0"/>
          <w:position w:val="0"/>
          <w:sz w:val="24"/>
          <w:szCs w:val="24"/>
          <w:u w:val="none"/>
          <w:vertAlign w:val="baseline"/>
          <w:em w:val="none"/>
        </w:rPr>
      </w:lvl>
    </w:lvlOverride>
    <w:lvlOverride w:ilvl="1">
      <w:lvl w:ilvl="1">
        <w:start w:val="1"/>
        <w:numFmt w:val="decimal"/>
        <w:pStyle w:val="Heading2"/>
        <w:lvlText w:val="%1.%2"/>
        <w:lvlJc w:val="left"/>
        <w:pPr>
          <w:ind w:left="851" w:hanging="851"/>
        </w:pPr>
        <w:rPr>
          <w:rFonts w:ascii="Trebuchet MS" w:hAnsi="Trebuchet MS" w:hint="default"/>
          <w:color w:val="F36D00"/>
          <w:sz w:val="20"/>
          <w:szCs w:val="20"/>
        </w:rPr>
      </w:lvl>
    </w:lvlOverride>
    <w:lvlOverride w:ilvl="2">
      <w:lvl w:ilvl="2">
        <w:start w:val="1"/>
        <w:numFmt w:val="decimal"/>
        <w:pStyle w:val="Heading3"/>
        <w:lvlText w:val="%1.%2.%3"/>
        <w:lvlJc w:val="left"/>
        <w:pPr>
          <w:ind w:left="1276" w:hanging="851"/>
        </w:pPr>
        <w:rPr>
          <w:rFonts w:ascii="Trebuchet MS" w:hAnsi="Trebuchet MS" w:hint="default"/>
          <w:color w:val="F36D00"/>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styleLockTheme/>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BF0"/>
    <w:rsid w:val="00003E4A"/>
    <w:rsid w:val="0000434E"/>
    <w:rsid w:val="000070B9"/>
    <w:rsid w:val="0000730C"/>
    <w:rsid w:val="00007734"/>
    <w:rsid w:val="00010C80"/>
    <w:rsid w:val="00013430"/>
    <w:rsid w:val="000134B5"/>
    <w:rsid w:val="000141DE"/>
    <w:rsid w:val="00025484"/>
    <w:rsid w:val="000266CC"/>
    <w:rsid w:val="0003098B"/>
    <w:rsid w:val="000458D6"/>
    <w:rsid w:val="000461E8"/>
    <w:rsid w:val="000471C6"/>
    <w:rsid w:val="000501E2"/>
    <w:rsid w:val="00050FB7"/>
    <w:rsid w:val="00052376"/>
    <w:rsid w:val="000534A0"/>
    <w:rsid w:val="00057F4E"/>
    <w:rsid w:val="00060239"/>
    <w:rsid w:val="000630B0"/>
    <w:rsid w:val="000640AE"/>
    <w:rsid w:val="00064164"/>
    <w:rsid w:val="0006743D"/>
    <w:rsid w:val="00067B3B"/>
    <w:rsid w:val="00072B4E"/>
    <w:rsid w:val="000740B4"/>
    <w:rsid w:val="00083265"/>
    <w:rsid w:val="00087E2F"/>
    <w:rsid w:val="0009404B"/>
    <w:rsid w:val="00095038"/>
    <w:rsid w:val="000A00B0"/>
    <w:rsid w:val="000D2E0D"/>
    <w:rsid w:val="000E1108"/>
    <w:rsid w:val="000E5973"/>
    <w:rsid w:val="000E61C0"/>
    <w:rsid w:val="000E736D"/>
    <w:rsid w:val="000F3B54"/>
    <w:rsid w:val="000F406D"/>
    <w:rsid w:val="000F66B2"/>
    <w:rsid w:val="0010226B"/>
    <w:rsid w:val="00110CEA"/>
    <w:rsid w:val="00113DDC"/>
    <w:rsid w:val="00117A45"/>
    <w:rsid w:val="001257F1"/>
    <w:rsid w:val="00132BFD"/>
    <w:rsid w:val="00134298"/>
    <w:rsid w:val="0013439B"/>
    <w:rsid w:val="0014565A"/>
    <w:rsid w:val="00146E6F"/>
    <w:rsid w:val="001501A8"/>
    <w:rsid w:val="00150CF5"/>
    <w:rsid w:val="00153827"/>
    <w:rsid w:val="00156225"/>
    <w:rsid w:val="0016037F"/>
    <w:rsid w:val="00161645"/>
    <w:rsid w:val="00166FBE"/>
    <w:rsid w:val="00167E37"/>
    <w:rsid w:val="00176B45"/>
    <w:rsid w:val="00182D0C"/>
    <w:rsid w:val="00187D2F"/>
    <w:rsid w:val="0019756D"/>
    <w:rsid w:val="001A39FD"/>
    <w:rsid w:val="001A52C4"/>
    <w:rsid w:val="001A79E7"/>
    <w:rsid w:val="001B06CC"/>
    <w:rsid w:val="001B3852"/>
    <w:rsid w:val="001C0D1C"/>
    <w:rsid w:val="001C68B6"/>
    <w:rsid w:val="001D06FD"/>
    <w:rsid w:val="001D20B3"/>
    <w:rsid w:val="001D3365"/>
    <w:rsid w:val="001D4256"/>
    <w:rsid w:val="001D45E2"/>
    <w:rsid w:val="001D6291"/>
    <w:rsid w:val="001E1E04"/>
    <w:rsid w:val="001F2699"/>
    <w:rsid w:val="00211A50"/>
    <w:rsid w:val="00216A09"/>
    <w:rsid w:val="00220BA9"/>
    <w:rsid w:val="002226C9"/>
    <w:rsid w:val="002236AF"/>
    <w:rsid w:val="0023055C"/>
    <w:rsid w:val="0023198A"/>
    <w:rsid w:val="00232083"/>
    <w:rsid w:val="00232266"/>
    <w:rsid w:val="00241204"/>
    <w:rsid w:val="0024677C"/>
    <w:rsid w:val="00260FBE"/>
    <w:rsid w:val="00263A2F"/>
    <w:rsid w:val="00275648"/>
    <w:rsid w:val="00280A39"/>
    <w:rsid w:val="002857AA"/>
    <w:rsid w:val="0029028A"/>
    <w:rsid w:val="00290312"/>
    <w:rsid w:val="0029067D"/>
    <w:rsid w:val="00295A2F"/>
    <w:rsid w:val="00296247"/>
    <w:rsid w:val="002A2578"/>
    <w:rsid w:val="002A29FA"/>
    <w:rsid w:val="002B1325"/>
    <w:rsid w:val="002B3001"/>
    <w:rsid w:val="002B3FF3"/>
    <w:rsid w:val="002B58EF"/>
    <w:rsid w:val="002C184F"/>
    <w:rsid w:val="002D3704"/>
    <w:rsid w:val="002D4F2A"/>
    <w:rsid w:val="002D77E1"/>
    <w:rsid w:val="002E31F8"/>
    <w:rsid w:val="002F00C3"/>
    <w:rsid w:val="002F10F0"/>
    <w:rsid w:val="0030092C"/>
    <w:rsid w:val="0030222C"/>
    <w:rsid w:val="003026A8"/>
    <w:rsid w:val="00307759"/>
    <w:rsid w:val="0031170D"/>
    <w:rsid w:val="003230C0"/>
    <w:rsid w:val="00323EF2"/>
    <w:rsid w:val="0032594C"/>
    <w:rsid w:val="003262AD"/>
    <w:rsid w:val="003341FB"/>
    <w:rsid w:val="003408EE"/>
    <w:rsid w:val="0034174E"/>
    <w:rsid w:val="00343403"/>
    <w:rsid w:val="00345E62"/>
    <w:rsid w:val="00355100"/>
    <w:rsid w:val="00355478"/>
    <w:rsid w:val="00360692"/>
    <w:rsid w:val="00361DDE"/>
    <w:rsid w:val="00362FE5"/>
    <w:rsid w:val="0039292E"/>
    <w:rsid w:val="00393FCD"/>
    <w:rsid w:val="003940E6"/>
    <w:rsid w:val="003A0469"/>
    <w:rsid w:val="003A1B47"/>
    <w:rsid w:val="003A24A3"/>
    <w:rsid w:val="003A4295"/>
    <w:rsid w:val="003B2505"/>
    <w:rsid w:val="003C206D"/>
    <w:rsid w:val="003C7FDF"/>
    <w:rsid w:val="003D09B6"/>
    <w:rsid w:val="003D32D7"/>
    <w:rsid w:val="003D74CC"/>
    <w:rsid w:val="003E076F"/>
    <w:rsid w:val="003E4E94"/>
    <w:rsid w:val="003E6F0A"/>
    <w:rsid w:val="003F0962"/>
    <w:rsid w:val="0041581F"/>
    <w:rsid w:val="00425012"/>
    <w:rsid w:val="00442B77"/>
    <w:rsid w:val="00452DAA"/>
    <w:rsid w:val="00460BDE"/>
    <w:rsid w:val="00464F73"/>
    <w:rsid w:val="004674A9"/>
    <w:rsid w:val="004700C1"/>
    <w:rsid w:val="004846DD"/>
    <w:rsid w:val="00484D71"/>
    <w:rsid w:val="004854FD"/>
    <w:rsid w:val="004865C5"/>
    <w:rsid w:val="00487CDB"/>
    <w:rsid w:val="004A2513"/>
    <w:rsid w:val="004C05F6"/>
    <w:rsid w:val="004C2B6C"/>
    <w:rsid w:val="004C3724"/>
    <w:rsid w:val="004C56A7"/>
    <w:rsid w:val="004D1488"/>
    <w:rsid w:val="004D3AEE"/>
    <w:rsid w:val="004D4710"/>
    <w:rsid w:val="004D5187"/>
    <w:rsid w:val="004E0107"/>
    <w:rsid w:val="004E03D6"/>
    <w:rsid w:val="004E1F09"/>
    <w:rsid w:val="004E3F72"/>
    <w:rsid w:val="004E4A76"/>
    <w:rsid w:val="004E5010"/>
    <w:rsid w:val="004E65D5"/>
    <w:rsid w:val="004E672A"/>
    <w:rsid w:val="004F3409"/>
    <w:rsid w:val="00502CBD"/>
    <w:rsid w:val="00502D2A"/>
    <w:rsid w:val="0050566C"/>
    <w:rsid w:val="00507378"/>
    <w:rsid w:val="00513A3E"/>
    <w:rsid w:val="00514A61"/>
    <w:rsid w:val="00523E8A"/>
    <w:rsid w:val="00524EA4"/>
    <w:rsid w:val="005267DA"/>
    <w:rsid w:val="00530BEA"/>
    <w:rsid w:val="00531627"/>
    <w:rsid w:val="00533B8C"/>
    <w:rsid w:val="005349B9"/>
    <w:rsid w:val="00534C41"/>
    <w:rsid w:val="005408AF"/>
    <w:rsid w:val="00545F65"/>
    <w:rsid w:val="00554469"/>
    <w:rsid w:val="0055657E"/>
    <w:rsid w:val="005679EF"/>
    <w:rsid w:val="00571DFF"/>
    <w:rsid w:val="005761BA"/>
    <w:rsid w:val="005950E2"/>
    <w:rsid w:val="00596DB6"/>
    <w:rsid w:val="00597D83"/>
    <w:rsid w:val="005A22B4"/>
    <w:rsid w:val="005A38FD"/>
    <w:rsid w:val="005A6A60"/>
    <w:rsid w:val="005A79D2"/>
    <w:rsid w:val="005B1D6A"/>
    <w:rsid w:val="005B4604"/>
    <w:rsid w:val="005B7FDF"/>
    <w:rsid w:val="005D3136"/>
    <w:rsid w:val="005D700E"/>
    <w:rsid w:val="005E2EAA"/>
    <w:rsid w:val="005F5726"/>
    <w:rsid w:val="0060534D"/>
    <w:rsid w:val="00607D4F"/>
    <w:rsid w:val="00611021"/>
    <w:rsid w:val="0061225E"/>
    <w:rsid w:val="0062504A"/>
    <w:rsid w:val="006373C0"/>
    <w:rsid w:val="00644AA0"/>
    <w:rsid w:val="00645B37"/>
    <w:rsid w:val="00646A8F"/>
    <w:rsid w:val="0065334D"/>
    <w:rsid w:val="00662D88"/>
    <w:rsid w:val="006664FC"/>
    <w:rsid w:val="0066702F"/>
    <w:rsid w:val="00667409"/>
    <w:rsid w:val="00675BF1"/>
    <w:rsid w:val="00682BB1"/>
    <w:rsid w:val="00687776"/>
    <w:rsid w:val="006A44B3"/>
    <w:rsid w:val="006A7047"/>
    <w:rsid w:val="006B49AA"/>
    <w:rsid w:val="006B6418"/>
    <w:rsid w:val="006B66F5"/>
    <w:rsid w:val="006B6F51"/>
    <w:rsid w:val="006B7DA1"/>
    <w:rsid w:val="006B7F3E"/>
    <w:rsid w:val="006C4632"/>
    <w:rsid w:val="006D2E87"/>
    <w:rsid w:val="006D50F9"/>
    <w:rsid w:val="006E1395"/>
    <w:rsid w:val="006E3DCA"/>
    <w:rsid w:val="006E45C0"/>
    <w:rsid w:val="006F481A"/>
    <w:rsid w:val="006F4A08"/>
    <w:rsid w:val="0070102E"/>
    <w:rsid w:val="007063BE"/>
    <w:rsid w:val="007115E7"/>
    <w:rsid w:val="00711FDA"/>
    <w:rsid w:val="007165D6"/>
    <w:rsid w:val="00722BBD"/>
    <w:rsid w:val="00725A8B"/>
    <w:rsid w:val="00727EED"/>
    <w:rsid w:val="00734766"/>
    <w:rsid w:val="00736BDB"/>
    <w:rsid w:val="00737990"/>
    <w:rsid w:val="00737C40"/>
    <w:rsid w:val="00740837"/>
    <w:rsid w:val="00742282"/>
    <w:rsid w:val="00745B9C"/>
    <w:rsid w:val="00750C0F"/>
    <w:rsid w:val="0075372E"/>
    <w:rsid w:val="007551B3"/>
    <w:rsid w:val="0075715F"/>
    <w:rsid w:val="007576EF"/>
    <w:rsid w:val="0076056C"/>
    <w:rsid w:val="00760D71"/>
    <w:rsid w:val="007714BC"/>
    <w:rsid w:val="00792915"/>
    <w:rsid w:val="007A1C44"/>
    <w:rsid w:val="007A2754"/>
    <w:rsid w:val="007A2B4B"/>
    <w:rsid w:val="007B1689"/>
    <w:rsid w:val="007B1E29"/>
    <w:rsid w:val="007C1119"/>
    <w:rsid w:val="007C3EBB"/>
    <w:rsid w:val="007C4AFA"/>
    <w:rsid w:val="007C4B50"/>
    <w:rsid w:val="007C7017"/>
    <w:rsid w:val="007D2D1B"/>
    <w:rsid w:val="007D3F31"/>
    <w:rsid w:val="007D61D5"/>
    <w:rsid w:val="007D647E"/>
    <w:rsid w:val="007D781F"/>
    <w:rsid w:val="007E1DD3"/>
    <w:rsid w:val="007E1F75"/>
    <w:rsid w:val="007F32A0"/>
    <w:rsid w:val="00801C2B"/>
    <w:rsid w:val="008055CC"/>
    <w:rsid w:val="008119F4"/>
    <w:rsid w:val="008120E5"/>
    <w:rsid w:val="00832A03"/>
    <w:rsid w:val="00846897"/>
    <w:rsid w:val="00861B5F"/>
    <w:rsid w:val="00873C0F"/>
    <w:rsid w:val="00874AEB"/>
    <w:rsid w:val="0087737C"/>
    <w:rsid w:val="00883627"/>
    <w:rsid w:val="00884971"/>
    <w:rsid w:val="00890C2B"/>
    <w:rsid w:val="008A1E87"/>
    <w:rsid w:val="008A246E"/>
    <w:rsid w:val="008A41A3"/>
    <w:rsid w:val="008C49B6"/>
    <w:rsid w:val="008C6695"/>
    <w:rsid w:val="008C6D13"/>
    <w:rsid w:val="008D1AFB"/>
    <w:rsid w:val="008D3191"/>
    <w:rsid w:val="008D648D"/>
    <w:rsid w:val="008D776E"/>
    <w:rsid w:val="008E2A7A"/>
    <w:rsid w:val="008F0A60"/>
    <w:rsid w:val="008F1E71"/>
    <w:rsid w:val="008F3460"/>
    <w:rsid w:val="00906DB8"/>
    <w:rsid w:val="00917B69"/>
    <w:rsid w:val="00923D69"/>
    <w:rsid w:val="0092685D"/>
    <w:rsid w:val="00927224"/>
    <w:rsid w:val="0093283B"/>
    <w:rsid w:val="00934C90"/>
    <w:rsid w:val="00934FB0"/>
    <w:rsid w:val="00937439"/>
    <w:rsid w:val="00940AA1"/>
    <w:rsid w:val="00943575"/>
    <w:rsid w:val="00946778"/>
    <w:rsid w:val="00954C42"/>
    <w:rsid w:val="00955DD2"/>
    <w:rsid w:val="00957482"/>
    <w:rsid w:val="00960B88"/>
    <w:rsid w:val="00961C94"/>
    <w:rsid w:val="00961CDC"/>
    <w:rsid w:val="00966374"/>
    <w:rsid w:val="009743B5"/>
    <w:rsid w:val="009860BC"/>
    <w:rsid w:val="00986B3D"/>
    <w:rsid w:val="00996172"/>
    <w:rsid w:val="00996805"/>
    <w:rsid w:val="00996A3A"/>
    <w:rsid w:val="009A5A27"/>
    <w:rsid w:val="009B3261"/>
    <w:rsid w:val="009B59EC"/>
    <w:rsid w:val="009B6632"/>
    <w:rsid w:val="009B7C59"/>
    <w:rsid w:val="009C008F"/>
    <w:rsid w:val="009D37B5"/>
    <w:rsid w:val="009D609D"/>
    <w:rsid w:val="009E04A0"/>
    <w:rsid w:val="009F07CF"/>
    <w:rsid w:val="009F69E9"/>
    <w:rsid w:val="00A00D9F"/>
    <w:rsid w:val="00A143E6"/>
    <w:rsid w:val="00A16147"/>
    <w:rsid w:val="00A21934"/>
    <w:rsid w:val="00A2428A"/>
    <w:rsid w:val="00A25097"/>
    <w:rsid w:val="00A257CE"/>
    <w:rsid w:val="00A30DD0"/>
    <w:rsid w:val="00A3793A"/>
    <w:rsid w:val="00A41082"/>
    <w:rsid w:val="00A447F9"/>
    <w:rsid w:val="00A60A4F"/>
    <w:rsid w:val="00A611D1"/>
    <w:rsid w:val="00A61A83"/>
    <w:rsid w:val="00A73A78"/>
    <w:rsid w:val="00A7739D"/>
    <w:rsid w:val="00A90BB5"/>
    <w:rsid w:val="00A91625"/>
    <w:rsid w:val="00A94F0D"/>
    <w:rsid w:val="00A95BAE"/>
    <w:rsid w:val="00A95BB7"/>
    <w:rsid w:val="00A97C9F"/>
    <w:rsid w:val="00AA4162"/>
    <w:rsid w:val="00AA63D5"/>
    <w:rsid w:val="00AB0D91"/>
    <w:rsid w:val="00AB53C9"/>
    <w:rsid w:val="00AB5A95"/>
    <w:rsid w:val="00AB5A97"/>
    <w:rsid w:val="00AC0074"/>
    <w:rsid w:val="00AD0ADA"/>
    <w:rsid w:val="00AD2158"/>
    <w:rsid w:val="00AD2B44"/>
    <w:rsid w:val="00AD2CBC"/>
    <w:rsid w:val="00AE2CA5"/>
    <w:rsid w:val="00AE6FC8"/>
    <w:rsid w:val="00AF0EE6"/>
    <w:rsid w:val="00AF26F0"/>
    <w:rsid w:val="00AF45E2"/>
    <w:rsid w:val="00AF4884"/>
    <w:rsid w:val="00B070B7"/>
    <w:rsid w:val="00B15485"/>
    <w:rsid w:val="00B16492"/>
    <w:rsid w:val="00B16BF4"/>
    <w:rsid w:val="00B22E93"/>
    <w:rsid w:val="00B25F7B"/>
    <w:rsid w:val="00B3513B"/>
    <w:rsid w:val="00B434A1"/>
    <w:rsid w:val="00B47C6D"/>
    <w:rsid w:val="00B47DEA"/>
    <w:rsid w:val="00B50A4D"/>
    <w:rsid w:val="00B5413C"/>
    <w:rsid w:val="00B6049A"/>
    <w:rsid w:val="00B6469C"/>
    <w:rsid w:val="00B65AA7"/>
    <w:rsid w:val="00B660BA"/>
    <w:rsid w:val="00B67D85"/>
    <w:rsid w:val="00B71361"/>
    <w:rsid w:val="00B713E6"/>
    <w:rsid w:val="00B71BE4"/>
    <w:rsid w:val="00B73441"/>
    <w:rsid w:val="00B85F99"/>
    <w:rsid w:val="00B8629D"/>
    <w:rsid w:val="00B90C81"/>
    <w:rsid w:val="00BA03BA"/>
    <w:rsid w:val="00BA159F"/>
    <w:rsid w:val="00BB258A"/>
    <w:rsid w:val="00BC1C61"/>
    <w:rsid w:val="00BC2A36"/>
    <w:rsid w:val="00BD6B00"/>
    <w:rsid w:val="00BE34B9"/>
    <w:rsid w:val="00BF64D8"/>
    <w:rsid w:val="00C10B07"/>
    <w:rsid w:val="00C110C2"/>
    <w:rsid w:val="00C129AA"/>
    <w:rsid w:val="00C172CF"/>
    <w:rsid w:val="00C221B9"/>
    <w:rsid w:val="00C246FE"/>
    <w:rsid w:val="00C256FC"/>
    <w:rsid w:val="00C30319"/>
    <w:rsid w:val="00C3084F"/>
    <w:rsid w:val="00C33453"/>
    <w:rsid w:val="00C33BB9"/>
    <w:rsid w:val="00C347A6"/>
    <w:rsid w:val="00C37B53"/>
    <w:rsid w:val="00C449DC"/>
    <w:rsid w:val="00C44DA9"/>
    <w:rsid w:val="00C4553C"/>
    <w:rsid w:val="00C46334"/>
    <w:rsid w:val="00C5284E"/>
    <w:rsid w:val="00C53C9C"/>
    <w:rsid w:val="00C657C4"/>
    <w:rsid w:val="00C72E4C"/>
    <w:rsid w:val="00C73229"/>
    <w:rsid w:val="00C76433"/>
    <w:rsid w:val="00C779C2"/>
    <w:rsid w:val="00C814ED"/>
    <w:rsid w:val="00C8278A"/>
    <w:rsid w:val="00C8527D"/>
    <w:rsid w:val="00C8564D"/>
    <w:rsid w:val="00C87E7F"/>
    <w:rsid w:val="00C93241"/>
    <w:rsid w:val="00C93760"/>
    <w:rsid w:val="00CA0C79"/>
    <w:rsid w:val="00CA17AE"/>
    <w:rsid w:val="00CB48A6"/>
    <w:rsid w:val="00CC3372"/>
    <w:rsid w:val="00CC5329"/>
    <w:rsid w:val="00CC70DB"/>
    <w:rsid w:val="00CD48CF"/>
    <w:rsid w:val="00CE4F53"/>
    <w:rsid w:val="00CF266D"/>
    <w:rsid w:val="00CF7859"/>
    <w:rsid w:val="00D00CEB"/>
    <w:rsid w:val="00D110D0"/>
    <w:rsid w:val="00D12DAC"/>
    <w:rsid w:val="00D1496D"/>
    <w:rsid w:val="00D154CE"/>
    <w:rsid w:val="00D15EE6"/>
    <w:rsid w:val="00D163B7"/>
    <w:rsid w:val="00D2036B"/>
    <w:rsid w:val="00D22C55"/>
    <w:rsid w:val="00D24875"/>
    <w:rsid w:val="00D31E11"/>
    <w:rsid w:val="00D35480"/>
    <w:rsid w:val="00D361EA"/>
    <w:rsid w:val="00D51BF0"/>
    <w:rsid w:val="00D549C0"/>
    <w:rsid w:val="00D626A8"/>
    <w:rsid w:val="00D62EC6"/>
    <w:rsid w:val="00D664A9"/>
    <w:rsid w:val="00D73395"/>
    <w:rsid w:val="00D73847"/>
    <w:rsid w:val="00D7703E"/>
    <w:rsid w:val="00D83CBD"/>
    <w:rsid w:val="00D86538"/>
    <w:rsid w:val="00D866C1"/>
    <w:rsid w:val="00D97857"/>
    <w:rsid w:val="00DA21E1"/>
    <w:rsid w:val="00DB12C5"/>
    <w:rsid w:val="00DC4564"/>
    <w:rsid w:val="00DD205D"/>
    <w:rsid w:val="00DD3D3E"/>
    <w:rsid w:val="00DE354A"/>
    <w:rsid w:val="00DE462F"/>
    <w:rsid w:val="00DE489D"/>
    <w:rsid w:val="00DE53DA"/>
    <w:rsid w:val="00DF0BCE"/>
    <w:rsid w:val="00DF4BDA"/>
    <w:rsid w:val="00DF5667"/>
    <w:rsid w:val="00DF74FB"/>
    <w:rsid w:val="00E07AF4"/>
    <w:rsid w:val="00E11CEE"/>
    <w:rsid w:val="00E214B1"/>
    <w:rsid w:val="00E24079"/>
    <w:rsid w:val="00E26378"/>
    <w:rsid w:val="00E30C80"/>
    <w:rsid w:val="00E3377E"/>
    <w:rsid w:val="00E35066"/>
    <w:rsid w:val="00E44765"/>
    <w:rsid w:val="00E52626"/>
    <w:rsid w:val="00E571E5"/>
    <w:rsid w:val="00E57332"/>
    <w:rsid w:val="00E62EC0"/>
    <w:rsid w:val="00E63EA9"/>
    <w:rsid w:val="00E71E0C"/>
    <w:rsid w:val="00E72C14"/>
    <w:rsid w:val="00E77FC3"/>
    <w:rsid w:val="00E87A9A"/>
    <w:rsid w:val="00E910C6"/>
    <w:rsid w:val="00EA169D"/>
    <w:rsid w:val="00EA2126"/>
    <w:rsid w:val="00EA6597"/>
    <w:rsid w:val="00EA67ED"/>
    <w:rsid w:val="00EB3A3B"/>
    <w:rsid w:val="00EB6E01"/>
    <w:rsid w:val="00EC4A50"/>
    <w:rsid w:val="00EC5A6C"/>
    <w:rsid w:val="00ED13E9"/>
    <w:rsid w:val="00ED5895"/>
    <w:rsid w:val="00ED7AE3"/>
    <w:rsid w:val="00EE06F2"/>
    <w:rsid w:val="00EE0E8A"/>
    <w:rsid w:val="00EE4EDE"/>
    <w:rsid w:val="00EE53C6"/>
    <w:rsid w:val="00EF2C03"/>
    <w:rsid w:val="00EF6086"/>
    <w:rsid w:val="00F0006E"/>
    <w:rsid w:val="00F01EDC"/>
    <w:rsid w:val="00F02975"/>
    <w:rsid w:val="00F04FC8"/>
    <w:rsid w:val="00F1057B"/>
    <w:rsid w:val="00F13A0D"/>
    <w:rsid w:val="00F21556"/>
    <w:rsid w:val="00F25109"/>
    <w:rsid w:val="00F25EC6"/>
    <w:rsid w:val="00F3011F"/>
    <w:rsid w:val="00F342C7"/>
    <w:rsid w:val="00F50B04"/>
    <w:rsid w:val="00F50DF3"/>
    <w:rsid w:val="00F5199C"/>
    <w:rsid w:val="00F60693"/>
    <w:rsid w:val="00F67D0A"/>
    <w:rsid w:val="00F8239A"/>
    <w:rsid w:val="00F848C5"/>
    <w:rsid w:val="00F85D1B"/>
    <w:rsid w:val="00F867C6"/>
    <w:rsid w:val="00F9399A"/>
    <w:rsid w:val="00FA0BDC"/>
    <w:rsid w:val="00FA3F31"/>
    <w:rsid w:val="00FB21D2"/>
    <w:rsid w:val="00FB53BE"/>
    <w:rsid w:val="00FC4024"/>
    <w:rsid w:val="00FC4A13"/>
    <w:rsid w:val="00FC7E35"/>
    <w:rsid w:val="00FE4BDC"/>
    <w:rsid w:val="00FF1654"/>
    <w:rsid w:val="00FF1A49"/>
    <w:rsid w:val="00FF6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BF047"/>
  <w15:docId w15:val="{BE787B2F-F04C-4A30-AD93-DF94C6F1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87776"/>
    <w:pPr>
      <w:jc w:val="both"/>
    </w:pPr>
    <w:rPr>
      <w:rFonts w:ascii="Trebuchet MS" w:hAnsi="Trebuchet MS" w:cstheme="minorBidi"/>
      <w:szCs w:val="22"/>
    </w:rPr>
  </w:style>
  <w:style w:type="paragraph" w:styleId="Heading1">
    <w:name w:val="heading 1"/>
    <w:basedOn w:val="Normal"/>
    <w:next w:val="BodyText1indent"/>
    <w:link w:val="Heading1Char"/>
    <w:uiPriority w:val="9"/>
    <w:qFormat/>
    <w:rsid w:val="006A44B3"/>
    <w:pPr>
      <w:keepNext/>
      <w:numPr>
        <w:numId w:val="13"/>
      </w:numPr>
      <w:tabs>
        <w:tab w:val="left" w:pos="567"/>
      </w:tabs>
      <w:spacing w:before="240" w:after="120"/>
      <w:ind w:left="567" w:hanging="567"/>
      <w:jc w:val="left"/>
      <w:outlineLvl w:val="0"/>
    </w:pPr>
    <w:rPr>
      <w:rFonts w:ascii="Arial" w:hAnsi="Arial"/>
      <w:b/>
      <w:bCs/>
      <w:color w:val="FA4616"/>
      <w:kern w:val="36"/>
      <w:sz w:val="24"/>
      <w:szCs w:val="48"/>
    </w:rPr>
  </w:style>
  <w:style w:type="paragraph" w:styleId="Heading2">
    <w:name w:val="heading 2"/>
    <w:basedOn w:val="Normal"/>
    <w:next w:val="BodyText2indent"/>
    <w:link w:val="Heading2Char"/>
    <w:qFormat/>
    <w:rsid w:val="006A44B3"/>
    <w:pPr>
      <w:numPr>
        <w:ilvl w:val="1"/>
        <w:numId w:val="13"/>
      </w:numPr>
      <w:spacing w:before="240" w:after="120"/>
      <w:ind w:left="709" w:hanging="709"/>
      <w:jc w:val="left"/>
      <w:outlineLvl w:val="1"/>
    </w:pPr>
    <w:rPr>
      <w:rFonts w:ascii="Arial" w:eastAsia="Times New Roman" w:hAnsi="Arial" w:cs="Times New Roman"/>
      <w:b/>
      <w:bCs/>
      <w:color w:val="FA4616"/>
      <w:szCs w:val="36"/>
    </w:rPr>
  </w:style>
  <w:style w:type="paragraph" w:styleId="Heading3">
    <w:name w:val="heading 3"/>
    <w:basedOn w:val="Normal"/>
    <w:next w:val="BodyText3indent"/>
    <w:link w:val="Heading3Char"/>
    <w:qFormat/>
    <w:rsid w:val="006A44B3"/>
    <w:pPr>
      <w:numPr>
        <w:ilvl w:val="2"/>
        <w:numId w:val="13"/>
      </w:numPr>
      <w:spacing w:before="100" w:beforeAutospacing="1" w:after="100" w:afterAutospacing="1"/>
      <w:jc w:val="left"/>
      <w:outlineLvl w:val="2"/>
    </w:pPr>
    <w:rPr>
      <w:rFonts w:ascii="Arial" w:hAnsi="Arial"/>
      <w:color w:val="FA4616"/>
    </w:rPr>
  </w:style>
  <w:style w:type="paragraph" w:styleId="Heading4">
    <w:name w:val="heading 4"/>
    <w:basedOn w:val="Normal"/>
    <w:next w:val="Normal"/>
    <w:link w:val="Heading4Char"/>
    <w:rsid w:val="006B49AA"/>
    <w:pPr>
      <w:keepNext/>
      <w:numPr>
        <w:ilvl w:val="3"/>
        <w:numId w:val="13"/>
      </w:numPr>
      <w:spacing w:before="240" w:after="60"/>
      <w:jc w:val="left"/>
      <w:outlineLvl w:val="3"/>
    </w:pPr>
    <w:rPr>
      <w:color w:val="A71932"/>
    </w:rPr>
  </w:style>
  <w:style w:type="paragraph" w:styleId="Heading5">
    <w:name w:val="heading 5"/>
    <w:basedOn w:val="Normal"/>
    <w:next w:val="Normal"/>
    <w:link w:val="Heading5Char"/>
    <w:rsid w:val="006B49AA"/>
    <w:pPr>
      <w:numPr>
        <w:ilvl w:val="4"/>
        <w:numId w:val="13"/>
      </w:numPr>
      <w:spacing w:before="240" w:after="60"/>
      <w:jc w:val="left"/>
      <w:outlineLvl w:val="4"/>
    </w:pPr>
    <w:rPr>
      <w:color w:val="A71932"/>
    </w:rPr>
  </w:style>
  <w:style w:type="paragraph" w:styleId="Heading6">
    <w:name w:val="heading 6"/>
    <w:basedOn w:val="Normal"/>
    <w:next w:val="Normal"/>
    <w:link w:val="Heading6Char"/>
    <w:rsid w:val="0075715F"/>
    <w:pPr>
      <w:numPr>
        <w:ilvl w:val="5"/>
        <w:numId w:val="11"/>
      </w:numPr>
      <w:spacing w:before="240" w:after="60"/>
      <w:jc w:val="left"/>
      <w:outlineLvl w:val="5"/>
    </w:pPr>
    <w:rPr>
      <w:color w:val="A71932"/>
    </w:rPr>
  </w:style>
  <w:style w:type="paragraph" w:styleId="Heading7">
    <w:name w:val="heading 7"/>
    <w:basedOn w:val="Normal"/>
    <w:next w:val="Normal"/>
    <w:link w:val="Heading7Char"/>
    <w:rsid w:val="006B49AA"/>
    <w:pPr>
      <w:numPr>
        <w:ilvl w:val="6"/>
        <w:numId w:val="13"/>
      </w:numPr>
      <w:spacing w:before="240" w:after="60"/>
      <w:jc w:val="left"/>
      <w:outlineLvl w:val="6"/>
    </w:pPr>
    <w:rPr>
      <w:color w:val="A71932"/>
    </w:rPr>
  </w:style>
  <w:style w:type="paragraph" w:styleId="Heading8">
    <w:name w:val="heading 8"/>
    <w:basedOn w:val="Normal"/>
    <w:next w:val="Normal"/>
    <w:link w:val="Heading8Char"/>
    <w:rsid w:val="006B49AA"/>
    <w:pPr>
      <w:numPr>
        <w:ilvl w:val="7"/>
        <w:numId w:val="13"/>
      </w:numPr>
      <w:spacing w:before="240" w:after="60"/>
      <w:jc w:val="left"/>
      <w:outlineLvl w:val="7"/>
    </w:pPr>
    <w:rPr>
      <w:i/>
      <w:color w:val="A71932"/>
    </w:rPr>
  </w:style>
  <w:style w:type="paragraph" w:styleId="Heading9">
    <w:name w:val="heading 9"/>
    <w:basedOn w:val="Normal"/>
    <w:next w:val="Normal"/>
    <w:link w:val="Heading9Char"/>
    <w:rsid w:val="0075715F"/>
    <w:pPr>
      <w:spacing w:before="240" w:after="60"/>
      <w:jc w:val="left"/>
      <w:outlineLvl w:val="8"/>
    </w:pPr>
    <w:rPr>
      <w:b/>
      <w:i/>
      <w:color w:val="A7193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Normal"/>
    <w:next w:val="Normal"/>
    <w:uiPriority w:val="39"/>
    <w:unhideWhenUsed/>
    <w:rsid w:val="0075715F"/>
    <w:pPr>
      <w:keepNext/>
      <w:keepLines/>
      <w:spacing w:after="240"/>
    </w:pPr>
    <w:rPr>
      <w:rFonts w:eastAsiaTheme="majorEastAsia" w:cstheme="majorBidi"/>
      <w:b/>
      <w:color w:val="A71932"/>
      <w:sz w:val="24"/>
      <w:szCs w:val="28"/>
    </w:rPr>
  </w:style>
  <w:style w:type="character" w:customStyle="1" w:styleId="Heading1Char">
    <w:name w:val="Heading 1 Char"/>
    <w:basedOn w:val="DefaultParagraphFont"/>
    <w:link w:val="Heading1"/>
    <w:uiPriority w:val="9"/>
    <w:rsid w:val="006A44B3"/>
    <w:rPr>
      <w:rFonts w:ascii="Arial" w:hAnsi="Arial" w:cstheme="minorBidi"/>
      <w:b/>
      <w:bCs/>
      <w:color w:val="FA4616"/>
      <w:kern w:val="36"/>
      <w:sz w:val="24"/>
      <w:szCs w:val="48"/>
    </w:rPr>
  </w:style>
  <w:style w:type="character" w:customStyle="1" w:styleId="Heading2Char">
    <w:name w:val="Heading 2 Char"/>
    <w:basedOn w:val="DefaultParagraphFont"/>
    <w:link w:val="Heading2"/>
    <w:rsid w:val="006A44B3"/>
    <w:rPr>
      <w:rFonts w:ascii="Arial" w:eastAsia="Times New Roman" w:hAnsi="Arial"/>
      <w:b/>
      <w:bCs/>
      <w:color w:val="FA4616"/>
      <w:szCs w:val="36"/>
    </w:rPr>
  </w:style>
  <w:style w:type="character" w:customStyle="1" w:styleId="Heading3Char">
    <w:name w:val="Heading 3 Char"/>
    <w:basedOn w:val="DefaultParagraphFont"/>
    <w:link w:val="Heading3"/>
    <w:rsid w:val="006A44B3"/>
    <w:rPr>
      <w:rFonts w:ascii="Arial" w:hAnsi="Arial" w:cstheme="minorBidi"/>
      <w:color w:val="FA4616"/>
      <w:szCs w:val="22"/>
    </w:rPr>
  </w:style>
  <w:style w:type="character" w:customStyle="1" w:styleId="Heading4Char">
    <w:name w:val="Heading 4 Char"/>
    <w:basedOn w:val="DefaultParagraphFont"/>
    <w:link w:val="Heading4"/>
    <w:rsid w:val="006B49AA"/>
    <w:rPr>
      <w:rFonts w:ascii="Trebuchet MS" w:hAnsi="Trebuchet MS" w:cstheme="minorBidi"/>
      <w:color w:val="A71932"/>
      <w:szCs w:val="22"/>
    </w:rPr>
  </w:style>
  <w:style w:type="character" w:customStyle="1" w:styleId="Heading5Char">
    <w:name w:val="Heading 5 Char"/>
    <w:basedOn w:val="DefaultParagraphFont"/>
    <w:link w:val="Heading5"/>
    <w:rsid w:val="006B49AA"/>
    <w:rPr>
      <w:rFonts w:ascii="Trebuchet MS" w:hAnsi="Trebuchet MS" w:cstheme="minorBidi"/>
      <w:color w:val="A71932"/>
      <w:szCs w:val="22"/>
    </w:rPr>
  </w:style>
  <w:style w:type="character" w:customStyle="1" w:styleId="Heading6Char">
    <w:name w:val="Heading 6 Char"/>
    <w:basedOn w:val="DefaultParagraphFont"/>
    <w:link w:val="Heading6"/>
    <w:rsid w:val="0075715F"/>
    <w:rPr>
      <w:rFonts w:ascii="Trebuchet MS" w:hAnsi="Trebuchet MS" w:cstheme="minorBidi"/>
      <w:color w:val="A71932"/>
      <w:szCs w:val="22"/>
    </w:rPr>
  </w:style>
  <w:style w:type="character" w:customStyle="1" w:styleId="Heading7Char">
    <w:name w:val="Heading 7 Char"/>
    <w:basedOn w:val="DefaultParagraphFont"/>
    <w:link w:val="Heading7"/>
    <w:rsid w:val="006B49AA"/>
    <w:rPr>
      <w:rFonts w:ascii="Trebuchet MS" w:hAnsi="Trebuchet MS" w:cstheme="minorBidi"/>
      <w:color w:val="A71932"/>
      <w:szCs w:val="22"/>
    </w:rPr>
  </w:style>
  <w:style w:type="character" w:customStyle="1" w:styleId="Heading8Char">
    <w:name w:val="Heading 8 Char"/>
    <w:basedOn w:val="DefaultParagraphFont"/>
    <w:link w:val="Heading8"/>
    <w:rsid w:val="006B49AA"/>
    <w:rPr>
      <w:rFonts w:ascii="Trebuchet MS" w:hAnsi="Trebuchet MS" w:cstheme="minorBidi"/>
      <w:i/>
      <w:color w:val="A71932"/>
      <w:szCs w:val="22"/>
    </w:rPr>
  </w:style>
  <w:style w:type="character" w:customStyle="1" w:styleId="Heading9Char">
    <w:name w:val="Heading 9 Char"/>
    <w:basedOn w:val="DefaultParagraphFont"/>
    <w:link w:val="Heading9"/>
    <w:rsid w:val="0075715F"/>
    <w:rPr>
      <w:rFonts w:ascii="Trebuchet MS" w:hAnsi="Trebuchet MS" w:cstheme="minorBidi"/>
      <w:b/>
      <w:i/>
      <w:color w:val="A71932"/>
      <w:sz w:val="18"/>
      <w:szCs w:val="22"/>
    </w:rPr>
  </w:style>
  <w:style w:type="paragraph" w:styleId="Header">
    <w:name w:val="header"/>
    <w:basedOn w:val="Normal"/>
    <w:link w:val="HeaderChar"/>
    <w:unhideWhenUsed/>
    <w:rsid w:val="00884971"/>
    <w:pPr>
      <w:tabs>
        <w:tab w:val="center" w:pos="4513"/>
        <w:tab w:val="right" w:pos="9026"/>
      </w:tabs>
    </w:pPr>
    <w:rPr>
      <w:sz w:val="32"/>
    </w:rPr>
  </w:style>
  <w:style w:type="character" w:customStyle="1" w:styleId="HeaderChar">
    <w:name w:val="Header Char"/>
    <w:basedOn w:val="DefaultParagraphFont"/>
    <w:link w:val="Header"/>
    <w:rsid w:val="00884971"/>
    <w:rPr>
      <w:rFonts w:ascii="Trebuchet MS" w:hAnsi="Trebuchet MS" w:cstheme="minorBidi"/>
      <w:sz w:val="32"/>
      <w:szCs w:val="22"/>
    </w:rPr>
  </w:style>
  <w:style w:type="paragraph" w:styleId="Footer">
    <w:name w:val="footer"/>
    <w:basedOn w:val="Normal"/>
    <w:link w:val="FooterChar"/>
    <w:uiPriority w:val="99"/>
    <w:unhideWhenUsed/>
    <w:rsid w:val="00E62EC0"/>
    <w:pPr>
      <w:tabs>
        <w:tab w:val="center" w:pos="4513"/>
        <w:tab w:val="center" w:pos="10206"/>
      </w:tabs>
      <w:jc w:val="left"/>
    </w:pPr>
  </w:style>
  <w:style w:type="character" w:customStyle="1" w:styleId="FooterChar">
    <w:name w:val="Footer Char"/>
    <w:basedOn w:val="DefaultParagraphFont"/>
    <w:link w:val="Footer"/>
    <w:uiPriority w:val="99"/>
    <w:rsid w:val="00E62EC0"/>
    <w:rPr>
      <w:rFonts w:ascii="Trebuchet MS" w:hAnsi="Trebuchet MS" w:cstheme="minorBidi"/>
      <w:szCs w:val="22"/>
    </w:rPr>
  </w:style>
  <w:style w:type="paragraph" w:styleId="BalloonText">
    <w:name w:val="Balloon Text"/>
    <w:basedOn w:val="Normal"/>
    <w:link w:val="BalloonTextChar"/>
    <w:uiPriority w:val="99"/>
    <w:semiHidden/>
    <w:unhideWhenUsed/>
    <w:rsid w:val="008A246E"/>
    <w:rPr>
      <w:rFonts w:ascii="Tahoma" w:hAnsi="Tahoma" w:cs="Tahoma"/>
      <w:sz w:val="16"/>
      <w:szCs w:val="16"/>
    </w:rPr>
  </w:style>
  <w:style w:type="character" w:customStyle="1" w:styleId="BalloonTextChar">
    <w:name w:val="Balloon Text Char"/>
    <w:basedOn w:val="DefaultParagraphFont"/>
    <w:link w:val="BalloonText"/>
    <w:uiPriority w:val="99"/>
    <w:semiHidden/>
    <w:rsid w:val="008A246E"/>
    <w:rPr>
      <w:rFonts w:ascii="Tahoma" w:hAnsi="Tahoma" w:cs="Tahoma"/>
      <w:sz w:val="16"/>
      <w:szCs w:val="16"/>
    </w:rPr>
  </w:style>
  <w:style w:type="character" w:styleId="Strong">
    <w:name w:val="Strong"/>
    <w:basedOn w:val="DefaultParagraphFont"/>
    <w:rsid w:val="0003098B"/>
    <w:rPr>
      <w:b/>
      <w:bCs/>
    </w:rPr>
  </w:style>
  <w:style w:type="character" w:styleId="Emphasis">
    <w:name w:val="Emphasis"/>
    <w:basedOn w:val="DefaultParagraphFont"/>
    <w:rsid w:val="008A246E"/>
    <w:rPr>
      <w:rFonts w:ascii="Trebuchet MS" w:hAnsi="Trebuchet MS"/>
      <w:i/>
      <w:iCs/>
    </w:rPr>
  </w:style>
  <w:style w:type="paragraph" w:styleId="Title">
    <w:name w:val="Title"/>
    <w:basedOn w:val="Normal"/>
    <w:next w:val="Normal"/>
    <w:link w:val="TitleChar"/>
    <w:rsid w:val="00F60693"/>
    <w:pPr>
      <w:spacing w:after="300"/>
      <w:contextualSpacing/>
    </w:pPr>
    <w:rPr>
      <w:rFonts w:eastAsiaTheme="majorEastAsia" w:cstheme="majorBidi"/>
      <w:b/>
      <w:color w:val="A71932"/>
      <w:spacing w:val="5"/>
      <w:kern w:val="28"/>
      <w:sz w:val="48"/>
      <w:szCs w:val="52"/>
      <w:lang w:eastAsia="en-AU"/>
    </w:rPr>
  </w:style>
  <w:style w:type="character" w:customStyle="1" w:styleId="TitleChar">
    <w:name w:val="Title Char"/>
    <w:basedOn w:val="DefaultParagraphFont"/>
    <w:link w:val="Title"/>
    <w:rsid w:val="00F60693"/>
    <w:rPr>
      <w:rFonts w:ascii="Trebuchet MS" w:eastAsiaTheme="majorEastAsia" w:hAnsi="Trebuchet MS" w:cstheme="majorBidi"/>
      <w:b/>
      <w:color w:val="A71932"/>
      <w:spacing w:val="5"/>
      <w:kern w:val="28"/>
      <w:sz w:val="48"/>
      <w:szCs w:val="52"/>
      <w:lang w:eastAsia="en-AU"/>
    </w:rPr>
  </w:style>
  <w:style w:type="paragraph" w:styleId="NoSpacing">
    <w:name w:val="No Spacing"/>
    <w:uiPriority w:val="1"/>
    <w:rsid w:val="008A246E"/>
    <w:rPr>
      <w:rFonts w:ascii="Trebuchet MS" w:hAnsi="Trebuchet MS" w:cstheme="minorBidi"/>
      <w:szCs w:val="22"/>
    </w:rPr>
  </w:style>
  <w:style w:type="paragraph" w:customStyle="1" w:styleId="PlaceholderText1">
    <w:name w:val="Placeholder Text1"/>
    <w:basedOn w:val="Normal"/>
    <w:rsid w:val="00884971"/>
    <w:rPr>
      <w:iCs/>
    </w:rPr>
  </w:style>
  <w:style w:type="paragraph" w:styleId="Quote">
    <w:name w:val="Quote"/>
    <w:basedOn w:val="Normal"/>
    <w:next w:val="Normal"/>
    <w:link w:val="QuoteChar"/>
    <w:uiPriority w:val="29"/>
    <w:rsid w:val="008A246E"/>
    <w:rPr>
      <w:i/>
      <w:iCs/>
      <w:color w:val="000000" w:themeColor="text1"/>
    </w:rPr>
  </w:style>
  <w:style w:type="character" w:customStyle="1" w:styleId="QuoteChar">
    <w:name w:val="Quote Char"/>
    <w:basedOn w:val="DefaultParagraphFont"/>
    <w:link w:val="Quote"/>
    <w:uiPriority w:val="29"/>
    <w:rsid w:val="008A246E"/>
    <w:rPr>
      <w:rFonts w:ascii="Trebuchet MS" w:hAnsi="Trebuchet MS" w:cstheme="minorBidi"/>
      <w:i/>
      <w:iCs/>
      <w:color w:val="000000" w:themeColor="text1"/>
      <w:szCs w:val="22"/>
    </w:rPr>
  </w:style>
  <w:style w:type="character" w:styleId="BookTitle">
    <w:name w:val="Book Title"/>
    <w:basedOn w:val="DefaultParagraphFont"/>
    <w:uiPriority w:val="33"/>
    <w:rsid w:val="008A246E"/>
    <w:rPr>
      <w:rFonts w:ascii="Trebuchet MS" w:hAnsi="Trebuchet MS"/>
      <w:b/>
      <w:bCs/>
      <w:smallCaps/>
      <w:spacing w:val="5"/>
    </w:rPr>
  </w:style>
  <w:style w:type="paragraph" w:styleId="ListParagraph">
    <w:name w:val="List Paragraph"/>
    <w:basedOn w:val="Normal"/>
    <w:uiPriority w:val="34"/>
    <w:qFormat/>
    <w:rsid w:val="006664FC"/>
    <w:rPr>
      <w:rFonts w:ascii="Arial" w:hAnsi="Arial"/>
    </w:rPr>
  </w:style>
  <w:style w:type="paragraph" w:customStyle="1" w:styleId="OriginRef">
    <w:name w:val="OriginRef"/>
    <w:basedOn w:val="Normal"/>
    <w:next w:val="Normal"/>
    <w:rsid w:val="00EC5A6C"/>
    <w:pPr>
      <w:tabs>
        <w:tab w:val="left" w:pos="709"/>
      </w:tabs>
      <w:contextualSpacing/>
    </w:pPr>
    <w:rPr>
      <w:rFonts w:eastAsia="MS Mincho" w:cs="Times New Roman"/>
      <w:sz w:val="12"/>
      <w:szCs w:val="24"/>
    </w:rPr>
  </w:style>
  <w:style w:type="paragraph" w:customStyle="1" w:styleId="OriginAddress">
    <w:name w:val="OriginAddress"/>
    <w:basedOn w:val="OriginRef"/>
    <w:rsid w:val="00EA169D"/>
    <w:rPr>
      <w:sz w:val="16"/>
    </w:rPr>
  </w:style>
  <w:style w:type="paragraph" w:styleId="Caption">
    <w:name w:val="caption"/>
    <w:basedOn w:val="Normal"/>
    <w:next w:val="BodyText"/>
    <w:unhideWhenUsed/>
    <w:qFormat/>
    <w:rsid w:val="006A44B3"/>
    <w:pPr>
      <w:keepNext/>
      <w:spacing w:after="200"/>
    </w:pPr>
    <w:rPr>
      <w:b/>
      <w:bCs/>
      <w:color w:val="FA4616"/>
      <w:szCs w:val="18"/>
    </w:rPr>
  </w:style>
  <w:style w:type="paragraph" w:styleId="ListBullet">
    <w:name w:val="List Bullet"/>
    <w:basedOn w:val="Normal"/>
    <w:rsid w:val="00A21934"/>
    <w:pPr>
      <w:numPr>
        <w:numId w:val="1"/>
      </w:numPr>
      <w:contextualSpacing/>
    </w:pPr>
  </w:style>
  <w:style w:type="paragraph" w:styleId="ListBullet2">
    <w:name w:val="List Bullet 2"/>
    <w:basedOn w:val="Normal"/>
    <w:rsid w:val="00A21934"/>
    <w:pPr>
      <w:numPr>
        <w:numId w:val="2"/>
      </w:numPr>
      <w:contextualSpacing/>
    </w:pPr>
  </w:style>
  <w:style w:type="paragraph" w:styleId="ListBullet3">
    <w:name w:val="List Bullet 3"/>
    <w:basedOn w:val="Normal"/>
    <w:rsid w:val="00A21934"/>
    <w:pPr>
      <w:numPr>
        <w:numId w:val="3"/>
      </w:numPr>
      <w:contextualSpacing/>
    </w:pPr>
  </w:style>
  <w:style w:type="paragraph" w:styleId="ListBullet4">
    <w:name w:val="List Bullet 4"/>
    <w:basedOn w:val="Normal"/>
    <w:rsid w:val="00A21934"/>
    <w:pPr>
      <w:numPr>
        <w:numId w:val="4"/>
      </w:numPr>
      <w:contextualSpacing/>
    </w:pPr>
  </w:style>
  <w:style w:type="paragraph" w:styleId="ListBullet5">
    <w:name w:val="List Bullet 5"/>
    <w:basedOn w:val="Normal"/>
    <w:rsid w:val="00A21934"/>
    <w:pPr>
      <w:numPr>
        <w:numId w:val="5"/>
      </w:numPr>
      <w:contextualSpacing/>
    </w:pPr>
  </w:style>
  <w:style w:type="paragraph" w:styleId="BlockText">
    <w:name w:val="Block Text"/>
    <w:basedOn w:val="Normal"/>
    <w:rsid w:val="00A21934"/>
    <w:pPr>
      <w:pBdr>
        <w:top w:val="single" w:sz="2" w:space="10" w:color="C41425"/>
        <w:left w:val="single" w:sz="2" w:space="10" w:color="C41425"/>
        <w:bottom w:val="single" w:sz="2" w:space="10" w:color="C41425"/>
        <w:right w:val="single" w:sz="2" w:space="10" w:color="C41425"/>
      </w:pBdr>
      <w:ind w:left="1152" w:right="1152"/>
    </w:pPr>
    <w:rPr>
      <w:rFonts w:eastAsiaTheme="minorEastAsia"/>
      <w:i/>
      <w:iCs/>
      <w:color w:val="C41425"/>
    </w:rPr>
  </w:style>
  <w:style w:type="table" w:styleId="TableGrid">
    <w:name w:val="Table Grid"/>
    <w:basedOn w:val="TableNormal"/>
    <w:rsid w:val="00A2509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2">
    <w:name w:val="Light Shading Accent 2"/>
    <w:basedOn w:val="TableNormal"/>
    <w:uiPriority w:val="60"/>
    <w:rsid w:val="00A2509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OriginHeaderTable">
    <w:name w:val="Origin Header Table"/>
    <w:basedOn w:val="TableGrid"/>
    <w:uiPriority w:val="99"/>
    <w:rsid w:val="00750C0F"/>
    <w:pPr>
      <w:spacing w:before="120" w:after="120"/>
    </w:pPr>
    <w:rPr>
      <w:rFonts w:ascii="Trebuchet MS" w:hAnsi="Trebuchet MS"/>
    </w:rPr>
    <w:tblPr>
      <w:tblStyleRowBandSize w:val="1"/>
      <w:tblStyleColBandSize w:val="1"/>
      <w:tblBorders>
        <w:top w:val="single" w:sz="8" w:space="0" w:color="444744"/>
        <w:left w:val="none" w:sz="0" w:space="0" w:color="auto"/>
        <w:bottom w:val="single" w:sz="8" w:space="0" w:color="444744"/>
        <w:right w:val="none" w:sz="0" w:space="0" w:color="auto"/>
        <w:insideH w:val="single" w:sz="8" w:space="0" w:color="444744"/>
        <w:insideV w:val="none" w:sz="0" w:space="0" w:color="auto"/>
      </w:tblBorders>
    </w:tblPr>
    <w:tcPr>
      <w:shd w:val="clear" w:color="auto" w:fill="auto"/>
      <w:vAlign w:val="center"/>
    </w:tcPr>
    <w:tblStylePr w:type="firstRow">
      <w:pPr>
        <w:spacing w:before="0" w:after="0" w:line="240" w:lineRule="auto"/>
      </w:pPr>
      <w:rPr>
        <w:b w:val="0"/>
        <w:bCs/>
      </w:rPr>
      <w:tblPr/>
      <w:tcPr>
        <w:tcBorders>
          <w:top w:val="single" w:sz="8" w:space="0" w:color="444744"/>
          <w:left w:val="nil"/>
          <w:bottom w:val="single" w:sz="8" w:space="0" w:color="auto"/>
          <w:right w:val="nil"/>
          <w:insideH w:val="nil"/>
          <w:insideV w:val="nil"/>
        </w:tcBorders>
        <w:shd w:val="clear" w:color="auto" w:fill="auto"/>
      </w:tcPr>
    </w:tblStylePr>
    <w:tblStylePr w:type="lastRow">
      <w:pPr>
        <w:spacing w:before="0" w:after="0" w:line="240" w:lineRule="auto"/>
      </w:pPr>
      <w:rPr>
        <w:b w:val="0"/>
        <w:bCs/>
      </w:rPr>
      <w:tblPr/>
      <w:tcPr>
        <w:tcBorders>
          <w:top w:val="single" w:sz="8" w:space="0" w:color="444744"/>
          <w:left w:val="nil"/>
          <w:bottom w:val="single" w:sz="8" w:space="0" w:color="444744"/>
          <w:right w:val="nil"/>
          <w:insideH w:val="nil"/>
          <w:insideV w:val="nil"/>
        </w:tcBorders>
        <w:shd w:val="clear" w:color="auto" w:fill="auto"/>
      </w:tcPr>
    </w:tblStylePr>
    <w:tblStylePr w:type="firstCol">
      <w:pPr>
        <w:wordWrap/>
        <w:spacing w:beforeLines="0" w:beforeAutospacing="0" w:afterLines="60" w:afterAutospacing="0"/>
      </w:pPr>
      <w:rPr>
        <w:b w:val="0"/>
        <w:bCs/>
      </w:rPr>
      <w:tblPr/>
      <w:tcPr>
        <w:shd w:val="clear" w:color="auto" w:fill="DDDDDD"/>
      </w:tcPr>
    </w:tblStylePr>
    <w:tblStylePr w:type="lastCol">
      <w:rPr>
        <w:b w:val="0"/>
        <w:bCs/>
      </w:rPr>
    </w:tblStylePr>
    <w:tblStylePr w:type="band1Vert">
      <w:rPr>
        <w:b/>
      </w:rPr>
      <w:tblPr/>
      <w:tcPr>
        <w:shd w:val="clear" w:color="auto" w:fill="DDDDDD"/>
      </w:tcPr>
    </w:tblStylePr>
  </w:style>
  <w:style w:type="table" w:customStyle="1" w:styleId="OriginContentTable">
    <w:name w:val="Origin Content Table"/>
    <w:basedOn w:val="OriginHeaderTable"/>
    <w:uiPriority w:val="99"/>
    <w:qFormat/>
    <w:rsid w:val="00D7703E"/>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0" w:beforeAutospacing="0" w:afterLines="0" w:after="0" w:afterAutospacing="0" w:line="240" w:lineRule="auto"/>
      </w:pPr>
      <w:rPr>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DDDDD"/>
      </w:tcPr>
    </w:tblStylePr>
    <w:tblStylePr w:type="lastRow">
      <w:pPr>
        <w:wordWrap/>
        <w:spacing w:beforeLines="0" w:before="0" w:beforeAutospacing="0" w:afterLines="0" w:after="0" w:afterAutospacing="0" w:line="240" w:lineRule="auto"/>
      </w:pPr>
      <w:rPr>
        <w:rFonts w:ascii="Trebuchet MS" w:hAnsi="Trebuchet MS"/>
        <w:b w:val="0"/>
        <w:bCs/>
        <w:i w:val="0"/>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firstCol">
      <w:pPr>
        <w:wordWrap/>
        <w:spacing w:beforeLines="0" w:beforeAutospacing="0" w:afterLines="0" w:afterAutospacing="0"/>
      </w:pPr>
      <w:rPr>
        <w:b w:val="0"/>
        <w:bCs/>
      </w:rPr>
      <w:tblPr/>
      <w:tcPr>
        <w:shd w:val="clear" w:color="auto" w:fill="DDDDDD"/>
      </w:tcPr>
    </w:tblStylePr>
    <w:tblStylePr w:type="lastCol">
      <w:rPr>
        <w:b w:val="0"/>
        <w:bCs/>
      </w:rPr>
    </w:tblStylePr>
    <w:tblStylePr w:type="band1Vert">
      <w:rPr>
        <w:b/>
      </w:rPr>
      <w:tblPr/>
      <w:tcPr>
        <w:shd w:val="clear" w:color="auto" w:fill="DDDDDD"/>
      </w:tcPr>
    </w:tblStylePr>
    <w:tblStylePr w:type="band1Horz">
      <w:pPr>
        <w:wordWrap/>
        <w:spacing w:beforeLines="0" w:beforeAutospacing="0" w:afterLines="0" w:afterAutospacing="0"/>
      </w:pPr>
    </w:tblStylePr>
    <w:tblStylePr w:type="band2Horz">
      <w:pPr>
        <w:wordWrap/>
        <w:spacing w:beforeLines="0" w:beforeAutospacing="0" w:afterLines="0" w:afterAutospacing="0"/>
      </w:pPr>
    </w:tblStylePr>
  </w:style>
  <w:style w:type="paragraph" w:styleId="TOC1">
    <w:name w:val="toc 1"/>
    <w:basedOn w:val="Normal"/>
    <w:next w:val="Normal"/>
    <w:autoRedefine/>
    <w:uiPriority w:val="39"/>
    <w:rsid w:val="006B49AA"/>
    <w:pPr>
      <w:tabs>
        <w:tab w:val="left" w:pos="400"/>
        <w:tab w:val="left" w:pos="709"/>
        <w:tab w:val="right" w:pos="9072"/>
      </w:tabs>
      <w:spacing w:after="120"/>
      <w:ind w:left="720" w:hanging="720"/>
    </w:pPr>
    <w:rPr>
      <w:rFonts w:eastAsia="Times New Roman" w:cs="Times New Roman"/>
      <w:noProof/>
      <w:szCs w:val="20"/>
    </w:rPr>
  </w:style>
  <w:style w:type="character" w:styleId="Hyperlink">
    <w:name w:val="Hyperlink"/>
    <w:basedOn w:val="DefaultParagraphFont"/>
    <w:uiPriority w:val="99"/>
    <w:rsid w:val="002A29FA"/>
    <w:rPr>
      <w:color w:val="0000FF"/>
      <w:u w:val="single"/>
    </w:rPr>
  </w:style>
  <w:style w:type="paragraph" w:customStyle="1" w:styleId="TablesandFiguresTitle">
    <w:name w:val="Tables and Figures Title"/>
    <w:basedOn w:val="Normal"/>
    <w:rsid w:val="00884971"/>
    <w:pPr>
      <w:spacing w:before="240" w:after="120"/>
    </w:pPr>
    <w:rPr>
      <w:rFonts w:eastAsia="Times New Roman" w:cs="Times New Roman"/>
      <w:b/>
      <w:color w:val="A71932"/>
      <w:sz w:val="24"/>
      <w:szCs w:val="24"/>
    </w:rPr>
  </w:style>
  <w:style w:type="character" w:styleId="PlaceholderText">
    <w:name w:val="Placeholder Text"/>
    <w:basedOn w:val="DefaultParagraphFont"/>
    <w:uiPriority w:val="99"/>
    <w:semiHidden/>
    <w:rsid w:val="002A29FA"/>
    <w:rPr>
      <w:color w:val="808080"/>
    </w:rPr>
  </w:style>
  <w:style w:type="paragraph" w:customStyle="1" w:styleId="OriginDocumentType">
    <w:name w:val="Origin Document Type"/>
    <w:basedOn w:val="Normal"/>
    <w:link w:val="OriginDocumentTypeChar"/>
    <w:rsid w:val="00934FB0"/>
    <w:rPr>
      <w:rFonts w:cs="Trebuchet MS"/>
      <w:bCs/>
      <w:sz w:val="40"/>
      <w:szCs w:val="48"/>
      <w:lang w:eastAsia="en-AU"/>
    </w:rPr>
  </w:style>
  <w:style w:type="paragraph" w:customStyle="1" w:styleId="OriginDocID">
    <w:name w:val="Origin Doc ID"/>
    <w:basedOn w:val="Normal"/>
    <w:next w:val="Normal"/>
    <w:link w:val="OriginDocIDChar"/>
    <w:rsid w:val="00884971"/>
    <w:rPr>
      <w:rFonts w:cs="Trebuchet MS"/>
      <w:bCs/>
      <w:sz w:val="28"/>
      <w:szCs w:val="28"/>
      <w:lang w:eastAsia="en-AU"/>
    </w:rPr>
  </w:style>
  <w:style w:type="character" w:customStyle="1" w:styleId="OriginDocumentTypeChar">
    <w:name w:val="Origin Document Type Char"/>
    <w:basedOn w:val="DefaultParagraphFont"/>
    <w:link w:val="OriginDocumentType"/>
    <w:rsid w:val="00934FB0"/>
    <w:rPr>
      <w:rFonts w:ascii="Trebuchet MS" w:hAnsi="Trebuchet MS" w:cs="Trebuchet MS"/>
      <w:bCs/>
      <w:sz w:val="40"/>
      <w:szCs w:val="48"/>
      <w:lang w:eastAsia="en-AU"/>
    </w:rPr>
  </w:style>
  <w:style w:type="character" w:customStyle="1" w:styleId="OriginDocIDChar">
    <w:name w:val="Origin Doc ID Char"/>
    <w:basedOn w:val="DefaultParagraphFont"/>
    <w:link w:val="OriginDocID"/>
    <w:rsid w:val="00884971"/>
    <w:rPr>
      <w:rFonts w:ascii="Trebuchet MS" w:hAnsi="Trebuchet MS" w:cs="Trebuchet MS"/>
      <w:bCs/>
      <w:sz w:val="28"/>
      <w:szCs w:val="28"/>
      <w:lang w:eastAsia="en-AU"/>
    </w:rPr>
  </w:style>
  <w:style w:type="paragraph" w:styleId="NormalIndent">
    <w:name w:val="Normal Indent"/>
    <w:basedOn w:val="Normal"/>
    <w:qFormat/>
    <w:rsid w:val="006664FC"/>
    <w:pPr>
      <w:ind w:left="720"/>
    </w:pPr>
    <w:rPr>
      <w:rFonts w:ascii="Arial" w:hAnsi="Arial"/>
    </w:rPr>
  </w:style>
  <w:style w:type="paragraph" w:customStyle="1" w:styleId="TableBold">
    <w:name w:val="Table Bold"/>
    <w:basedOn w:val="Normal"/>
    <w:rsid w:val="00D664A9"/>
    <w:pPr>
      <w:spacing w:before="60" w:after="60"/>
    </w:pPr>
    <w:rPr>
      <w:rFonts w:eastAsia="Times New Roman" w:cs="Times New Roman"/>
      <w:b/>
      <w:sz w:val="18"/>
      <w:szCs w:val="18"/>
    </w:rPr>
  </w:style>
  <w:style w:type="paragraph" w:customStyle="1" w:styleId="TypeofDocument">
    <w:name w:val="Type of Document"/>
    <w:basedOn w:val="Normal"/>
    <w:rsid w:val="00D31E11"/>
    <w:rPr>
      <w:rFonts w:eastAsia="Times" w:cs="Times New Roman"/>
      <w:b/>
      <w:color w:val="990000"/>
      <w:sz w:val="48"/>
      <w:szCs w:val="48"/>
    </w:rPr>
  </w:style>
  <w:style w:type="paragraph" w:customStyle="1" w:styleId="StyleBold">
    <w:name w:val="Style Bold"/>
    <w:basedOn w:val="Normal"/>
    <w:link w:val="StyleBoldChar"/>
    <w:autoRedefine/>
    <w:rsid w:val="00D31E11"/>
    <w:pPr>
      <w:spacing w:after="60"/>
    </w:pPr>
    <w:rPr>
      <w:rFonts w:eastAsia="Times New Roman" w:cs="Times New Roman"/>
      <w:sz w:val="24"/>
      <w:szCs w:val="24"/>
      <w:u w:val="single"/>
    </w:rPr>
  </w:style>
  <w:style w:type="character" w:customStyle="1" w:styleId="StyleBoldChar">
    <w:name w:val="Style Bold Char"/>
    <w:basedOn w:val="DefaultParagraphFont"/>
    <w:link w:val="StyleBold"/>
    <w:rsid w:val="00D31E11"/>
    <w:rPr>
      <w:rFonts w:ascii="Trebuchet MS" w:eastAsia="Times New Roman" w:hAnsi="Trebuchet MS"/>
      <w:sz w:val="24"/>
      <w:szCs w:val="24"/>
      <w:u w:val="single"/>
    </w:rPr>
  </w:style>
  <w:style w:type="paragraph" w:styleId="TOC2">
    <w:name w:val="toc 2"/>
    <w:basedOn w:val="Normal"/>
    <w:next w:val="Normal"/>
    <w:autoRedefine/>
    <w:uiPriority w:val="39"/>
    <w:rsid w:val="00884971"/>
    <w:pPr>
      <w:tabs>
        <w:tab w:val="left" w:pos="720"/>
        <w:tab w:val="left" w:pos="907"/>
        <w:tab w:val="right" w:pos="9072"/>
      </w:tabs>
      <w:spacing w:after="120"/>
      <w:ind w:left="198"/>
    </w:pPr>
    <w:rPr>
      <w:rFonts w:eastAsia="Times New Roman" w:cs="Times New Roman"/>
      <w:noProof/>
      <w:szCs w:val="20"/>
    </w:rPr>
  </w:style>
  <w:style w:type="paragraph" w:styleId="TOC3">
    <w:name w:val="toc 3"/>
    <w:basedOn w:val="Normal"/>
    <w:next w:val="Normal"/>
    <w:autoRedefine/>
    <w:uiPriority w:val="39"/>
    <w:rsid w:val="008C6D13"/>
    <w:pPr>
      <w:tabs>
        <w:tab w:val="left" w:pos="1202"/>
        <w:tab w:val="right" w:pos="9072"/>
      </w:tabs>
      <w:ind w:left="403"/>
    </w:pPr>
    <w:rPr>
      <w:rFonts w:eastAsia="Times New Roman" w:cs="Times New Roman"/>
      <w:szCs w:val="20"/>
    </w:rPr>
  </w:style>
  <w:style w:type="paragraph" w:styleId="TOC4">
    <w:name w:val="toc 4"/>
    <w:basedOn w:val="Normal"/>
    <w:next w:val="Normal"/>
    <w:autoRedefine/>
    <w:rsid w:val="008055CC"/>
    <w:pPr>
      <w:spacing w:after="240"/>
      <w:ind w:left="600"/>
    </w:pPr>
    <w:rPr>
      <w:rFonts w:eastAsia="Times New Roman" w:cs="Times New Roman"/>
      <w:szCs w:val="20"/>
    </w:rPr>
  </w:style>
  <w:style w:type="paragraph" w:styleId="TOC5">
    <w:name w:val="toc 5"/>
    <w:basedOn w:val="Normal"/>
    <w:next w:val="Normal"/>
    <w:autoRedefine/>
    <w:rsid w:val="008055CC"/>
    <w:pPr>
      <w:spacing w:after="240"/>
      <w:ind w:left="800"/>
    </w:pPr>
    <w:rPr>
      <w:rFonts w:eastAsia="Times New Roman" w:cs="Times New Roman"/>
      <w:szCs w:val="20"/>
    </w:rPr>
  </w:style>
  <w:style w:type="paragraph" w:styleId="TOC6">
    <w:name w:val="toc 6"/>
    <w:basedOn w:val="Normal"/>
    <w:next w:val="Normal"/>
    <w:autoRedefine/>
    <w:rsid w:val="008055CC"/>
    <w:pPr>
      <w:spacing w:after="240"/>
      <w:ind w:left="1000"/>
    </w:pPr>
    <w:rPr>
      <w:rFonts w:eastAsia="Times New Roman" w:cs="Times New Roman"/>
      <w:szCs w:val="20"/>
    </w:rPr>
  </w:style>
  <w:style w:type="paragraph" w:styleId="TOC7">
    <w:name w:val="toc 7"/>
    <w:basedOn w:val="Normal"/>
    <w:next w:val="Normal"/>
    <w:autoRedefine/>
    <w:rsid w:val="008055CC"/>
    <w:pPr>
      <w:spacing w:after="240"/>
      <w:ind w:left="1200"/>
    </w:pPr>
    <w:rPr>
      <w:rFonts w:eastAsia="Times New Roman" w:cs="Times New Roman"/>
      <w:szCs w:val="20"/>
    </w:rPr>
  </w:style>
  <w:style w:type="paragraph" w:styleId="TOC8">
    <w:name w:val="toc 8"/>
    <w:basedOn w:val="Normal"/>
    <w:next w:val="Normal"/>
    <w:autoRedefine/>
    <w:rsid w:val="008055CC"/>
    <w:pPr>
      <w:spacing w:after="240"/>
      <w:ind w:left="1400"/>
    </w:pPr>
    <w:rPr>
      <w:rFonts w:eastAsia="Times New Roman" w:cs="Times New Roman"/>
      <w:szCs w:val="20"/>
    </w:rPr>
  </w:style>
  <w:style w:type="paragraph" w:styleId="TOC9">
    <w:name w:val="toc 9"/>
    <w:basedOn w:val="Normal"/>
    <w:next w:val="Normal"/>
    <w:autoRedefine/>
    <w:rsid w:val="008055CC"/>
    <w:pPr>
      <w:spacing w:after="240"/>
      <w:ind w:left="1600"/>
    </w:pPr>
    <w:rPr>
      <w:rFonts w:eastAsia="Times New Roman" w:cs="Times New Roman"/>
      <w:szCs w:val="20"/>
    </w:rPr>
  </w:style>
  <w:style w:type="paragraph" w:styleId="MessageHeader">
    <w:name w:val="Message Header"/>
    <w:basedOn w:val="Normal"/>
    <w:link w:val="MessageHeaderChar"/>
    <w:rsid w:val="00484D71"/>
    <w:pPr>
      <w:pBdr>
        <w:top w:val="single" w:sz="6" w:space="1" w:color="auto"/>
        <w:left w:val="single" w:sz="6" w:space="1" w:color="auto"/>
        <w:bottom w:val="single" w:sz="6" w:space="1" w:color="auto"/>
        <w:right w:val="single" w:sz="6" w:space="1" w:color="auto"/>
      </w:pBdr>
      <w:shd w:val="pct20" w:color="auto" w:fill="auto"/>
      <w:ind w:left="1134" w:hanging="1134"/>
      <w:jc w:val="center"/>
    </w:pPr>
    <w:rPr>
      <w:rFonts w:eastAsiaTheme="majorEastAsia" w:cstheme="majorBidi"/>
      <w:sz w:val="24"/>
      <w:szCs w:val="24"/>
    </w:rPr>
  </w:style>
  <w:style w:type="character" w:customStyle="1" w:styleId="MessageHeaderChar">
    <w:name w:val="Message Header Char"/>
    <w:basedOn w:val="DefaultParagraphFont"/>
    <w:link w:val="MessageHeader"/>
    <w:rsid w:val="00484D71"/>
    <w:rPr>
      <w:rFonts w:ascii="Trebuchet MS" w:eastAsiaTheme="majorEastAsia" w:hAnsi="Trebuchet MS" w:cstheme="majorBidi"/>
      <w:sz w:val="24"/>
      <w:szCs w:val="24"/>
      <w:shd w:val="pct20" w:color="auto" w:fill="auto"/>
    </w:rPr>
  </w:style>
  <w:style w:type="numbering" w:customStyle="1" w:styleId="Procedurebullet">
    <w:name w:val="Procedure bullet"/>
    <w:basedOn w:val="NoList"/>
    <w:rsid w:val="00FE4BDC"/>
    <w:pPr>
      <w:numPr>
        <w:numId w:val="6"/>
      </w:numPr>
    </w:pPr>
  </w:style>
  <w:style w:type="numbering" w:customStyle="1" w:styleId="StyleOutlinenumberedSymbolsymbolGray-50Left125cm">
    <w:name w:val="Style Outline numbered Symbol (symbol) Gray-50% Left:  1.25 cm ..."/>
    <w:basedOn w:val="NoList"/>
    <w:rsid w:val="00FE4BDC"/>
    <w:pPr>
      <w:numPr>
        <w:numId w:val="7"/>
      </w:numPr>
    </w:pPr>
  </w:style>
  <w:style w:type="numbering" w:customStyle="1" w:styleId="Procedurebulleted">
    <w:name w:val="Procedure bulleted"/>
    <w:basedOn w:val="NoList"/>
    <w:rsid w:val="00D1496D"/>
    <w:pPr>
      <w:numPr>
        <w:numId w:val="8"/>
      </w:numPr>
    </w:pPr>
  </w:style>
  <w:style w:type="paragraph" w:customStyle="1" w:styleId="TableHeader">
    <w:name w:val="Table Header"/>
    <w:basedOn w:val="Normal"/>
    <w:rsid w:val="00113DDC"/>
    <w:pPr>
      <w:spacing w:before="60" w:after="60"/>
    </w:pPr>
    <w:rPr>
      <w:bCs/>
      <w:color w:val="A71932"/>
    </w:rPr>
  </w:style>
  <w:style w:type="paragraph" w:customStyle="1" w:styleId="CoverPageTable">
    <w:name w:val="Cover Page Table"/>
    <w:basedOn w:val="TableBold"/>
    <w:rsid w:val="00687776"/>
    <w:pPr>
      <w:spacing w:before="40" w:after="40"/>
    </w:pPr>
    <w:rPr>
      <w:b w:val="0"/>
      <w:sz w:val="24"/>
      <w:szCs w:val="24"/>
    </w:rPr>
  </w:style>
  <w:style w:type="paragraph" w:customStyle="1" w:styleId="CoverPageTabletitles">
    <w:name w:val="Cover Page Table titles"/>
    <w:basedOn w:val="CoverPageTable"/>
    <w:rsid w:val="00934FB0"/>
  </w:style>
  <w:style w:type="paragraph" w:customStyle="1" w:styleId="CoverText">
    <w:name w:val="Cover Text"/>
    <w:basedOn w:val="PlaceholderText1"/>
    <w:rsid w:val="00934FB0"/>
    <w:pPr>
      <w:jc w:val="left"/>
    </w:pPr>
  </w:style>
  <w:style w:type="character" w:customStyle="1" w:styleId="InstructionalText">
    <w:name w:val="Instructional Text"/>
    <w:basedOn w:val="PlaceholderText"/>
    <w:uiPriority w:val="1"/>
    <w:rsid w:val="00884971"/>
    <w:rPr>
      <w:vanish/>
      <w:color w:val="auto"/>
    </w:rPr>
  </w:style>
  <w:style w:type="character" w:customStyle="1" w:styleId="Placeholder">
    <w:name w:val="Placeholder"/>
    <w:basedOn w:val="DefaultParagraphFont"/>
    <w:uiPriority w:val="1"/>
    <w:rsid w:val="00884971"/>
    <w:rPr>
      <w:color w:val="auto"/>
    </w:rPr>
  </w:style>
  <w:style w:type="numbering" w:customStyle="1" w:styleId="Bullets">
    <w:name w:val="Bullets"/>
    <w:basedOn w:val="NoList"/>
    <w:rsid w:val="00161645"/>
    <w:pPr>
      <w:numPr>
        <w:numId w:val="9"/>
      </w:numPr>
    </w:pPr>
  </w:style>
  <w:style w:type="paragraph" w:customStyle="1" w:styleId="TableText">
    <w:name w:val="Table Text"/>
    <w:basedOn w:val="Normal"/>
    <w:rsid w:val="00A3793A"/>
    <w:pPr>
      <w:spacing w:before="60" w:after="60"/>
    </w:pPr>
  </w:style>
  <w:style w:type="paragraph" w:customStyle="1" w:styleId="BodyText2indent">
    <w:name w:val="Body Text 2 indent"/>
    <w:basedOn w:val="Normal"/>
    <w:link w:val="BodyText2indentChar"/>
    <w:qFormat/>
    <w:rsid w:val="006664FC"/>
    <w:pPr>
      <w:spacing w:after="240"/>
      <w:ind w:left="709"/>
    </w:pPr>
    <w:rPr>
      <w:rFonts w:ascii="Arial" w:eastAsia="Times New Roman" w:hAnsi="Arial" w:cs="Times New Roman"/>
      <w:szCs w:val="20"/>
    </w:rPr>
  </w:style>
  <w:style w:type="paragraph" w:customStyle="1" w:styleId="BodyText3indent">
    <w:name w:val="Body Text 3 indent"/>
    <w:basedOn w:val="Normal"/>
    <w:link w:val="BodyText3indentChar"/>
    <w:qFormat/>
    <w:rsid w:val="006664FC"/>
    <w:pPr>
      <w:ind w:left="1134"/>
    </w:pPr>
    <w:rPr>
      <w:rFonts w:ascii="Arial" w:eastAsia="Times New Roman" w:hAnsi="Arial" w:cs="Times New Roman"/>
      <w:szCs w:val="20"/>
    </w:rPr>
  </w:style>
  <w:style w:type="character" w:customStyle="1" w:styleId="BodyText2indentChar">
    <w:name w:val="Body Text 2 indent Char"/>
    <w:basedOn w:val="DefaultParagraphFont"/>
    <w:link w:val="BodyText2indent"/>
    <w:rsid w:val="006664FC"/>
    <w:rPr>
      <w:rFonts w:ascii="Arial" w:eastAsia="Times New Roman" w:hAnsi="Arial"/>
    </w:rPr>
  </w:style>
  <w:style w:type="character" w:customStyle="1" w:styleId="BodyText3indentChar">
    <w:name w:val="Body Text 3 indent Char"/>
    <w:basedOn w:val="DefaultParagraphFont"/>
    <w:link w:val="BodyText3indent"/>
    <w:rsid w:val="006664FC"/>
    <w:rPr>
      <w:rFonts w:ascii="Arial" w:eastAsia="Times New Roman" w:hAnsi="Arial"/>
    </w:rPr>
  </w:style>
  <w:style w:type="paragraph" w:customStyle="1" w:styleId="DocControlHeading">
    <w:name w:val="Doc Control Heading"/>
    <w:basedOn w:val="Normal"/>
    <w:qFormat/>
    <w:rsid w:val="006A44B3"/>
    <w:pPr>
      <w:spacing w:before="120" w:after="120"/>
    </w:pPr>
    <w:rPr>
      <w:rFonts w:ascii="Arial" w:hAnsi="Arial"/>
      <w:bCs/>
      <w:color w:val="FA4616"/>
    </w:rPr>
  </w:style>
  <w:style w:type="paragraph" w:styleId="Subtitle">
    <w:name w:val="Subtitle"/>
    <w:basedOn w:val="TablesandFiguresTitle"/>
    <w:next w:val="Normal"/>
    <w:link w:val="SubtitleChar"/>
    <w:rsid w:val="00E26378"/>
    <w:rPr>
      <w:rFonts w:eastAsiaTheme="majorEastAsia" w:cstheme="majorBidi"/>
      <w:spacing w:val="5"/>
      <w:kern w:val="28"/>
      <w:sz w:val="48"/>
      <w:szCs w:val="52"/>
      <w:lang w:eastAsia="en-AU"/>
    </w:rPr>
  </w:style>
  <w:style w:type="character" w:customStyle="1" w:styleId="SubtitleChar">
    <w:name w:val="Subtitle Char"/>
    <w:basedOn w:val="DefaultParagraphFont"/>
    <w:link w:val="Subtitle"/>
    <w:rsid w:val="00E26378"/>
    <w:rPr>
      <w:rFonts w:ascii="Trebuchet MS" w:eastAsiaTheme="majorEastAsia" w:hAnsi="Trebuchet MS" w:cstheme="majorBidi"/>
      <w:b/>
      <w:color w:val="A71932"/>
      <w:spacing w:val="5"/>
      <w:kern w:val="28"/>
      <w:sz w:val="48"/>
      <w:szCs w:val="52"/>
      <w:lang w:eastAsia="en-AU"/>
    </w:rPr>
  </w:style>
  <w:style w:type="paragraph" w:customStyle="1" w:styleId="GuideBullet">
    <w:name w:val="Guide Bullet"/>
    <w:basedOn w:val="Normal"/>
    <w:link w:val="GuideBulletChar"/>
    <w:rsid w:val="00687776"/>
    <w:pPr>
      <w:numPr>
        <w:numId w:val="10"/>
      </w:numPr>
      <w:spacing w:after="240"/>
    </w:pPr>
    <w:rPr>
      <w:rFonts w:eastAsia="Times New Roman" w:cs="Times New Roman"/>
      <w:szCs w:val="20"/>
    </w:rPr>
  </w:style>
  <w:style w:type="character" w:customStyle="1" w:styleId="GuideBulletChar">
    <w:name w:val="Guide Bullet Char"/>
    <w:basedOn w:val="DefaultParagraphFont"/>
    <w:link w:val="GuideBullet"/>
    <w:rsid w:val="00687776"/>
    <w:rPr>
      <w:rFonts w:ascii="Trebuchet MS" w:eastAsia="Times New Roman" w:hAnsi="Trebuchet MS"/>
    </w:rPr>
  </w:style>
  <w:style w:type="paragraph" w:styleId="BodyText">
    <w:name w:val="Body Text"/>
    <w:basedOn w:val="Normal"/>
    <w:link w:val="BodyTextChar"/>
    <w:qFormat/>
    <w:rsid w:val="006664FC"/>
    <w:rPr>
      <w:rFonts w:ascii="Arial" w:hAnsi="Arial"/>
    </w:rPr>
  </w:style>
  <w:style w:type="character" w:customStyle="1" w:styleId="BodyTextChar">
    <w:name w:val="Body Text Char"/>
    <w:basedOn w:val="DefaultParagraphFont"/>
    <w:link w:val="BodyText"/>
    <w:rsid w:val="006664FC"/>
    <w:rPr>
      <w:rFonts w:ascii="Arial" w:hAnsi="Arial" w:cstheme="minorBidi"/>
      <w:szCs w:val="22"/>
    </w:rPr>
  </w:style>
  <w:style w:type="paragraph" w:customStyle="1" w:styleId="NonTocHeading">
    <w:name w:val="Non Toc Heading"/>
    <w:basedOn w:val="Heading1"/>
    <w:rsid w:val="00C44DA9"/>
  </w:style>
  <w:style w:type="numbering" w:customStyle="1" w:styleId="OriginList">
    <w:name w:val="Origin List"/>
    <w:uiPriority w:val="99"/>
    <w:rsid w:val="006B49AA"/>
    <w:pPr>
      <w:numPr>
        <w:numId w:val="12"/>
      </w:numPr>
    </w:pPr>
  </w:style>
  <w:style w:type="paragraph" w:customStyle="1" w:styleId="BodyText1indent">
    <w:name w:val="Body Text 1 indent"/>
    <w:basedOn w:val="Normal"/>
    <w:link w:val="BodyText1indentChar"/>
    <w:qFormat/>
    <w:rsid w:val="006664FC"/>
    <w:pPr>
      <w:spacing w:after="120"/>
      <w:ind w:left="567"/>
      <w:jc w:val="left"/>
    </w:pPr>
    <w:rPr>
      <w:rFonts w:ascii="Arial" w:eastAsia="Times New Roman" w:hAnsi="Arial" w:cs="Times New Roman"/>
      <w:szCs w:val="20"/>
    </w:rPr>
  </w:style>
  <w:style w:type="character" w:customStyle="1" w:styleId="BodyText1indentChar">
    <w:name w:val="Body Text 1 indent Char"/>
    <w:basedOn w:val="DefaultParagraphFont"/>
    <w:link w:val="BodyText1indent"/>
    <w:rsid w:val="006664FC"/>
    <w:rPr>
      <w:rFonts w:ascii="Arial" w:eastAsia="Times New Roman" w:hAnsi="Arial"/>
    </w:rPr>
  </w:style>
  <w:style w:type="character" w:styleId="CommentReference">
    <w:name w:val="annotation reference"/>
    <w:basedOn w:val="DefaultParagraphFont"/>
    <w:rsid w:val="00C93760"/>
    <w:rPr>
      <w:sz w:val="16"/>
      <w:szCs w:val="16"/>
    </w:rPr>
  </w:style>
  <w:style w:type="paragraph" w:styleId="CommentText">
    <w:name w:val="annotation text"/>
    <w:basedOn w:val="Normal"/>
    <w:link w:val="CommentTextChar"/>
    <w:rsid w:val="00C93760"/>
    <w:rPr>
      <w:szCs w:val="20"/>
    </w:rPr>
  </w:style>
  <w:style w:type="character" w:customStyle="1" w:styleId="CommentTextChar">
    <w:name w:val="Comment Text Char"/>
    <w:basedOn w:val="DefaultParagraphFont"/>
    <w:link w:val="CommentText"/>
    <w:rsid w:val="00C93760"/>
    <w:rPr>
      <w:rFonts w:ascii="Trebuchet MS" w:hAnsi="Trebuchet MS" w:cstheme="minorBidi"/>
    </w:rPr>
  </w:style>
  <w:style w:type="paragraph" w:styleId="CommentSubject">
    <w:name w:val="annotation subject"/>
    <w:basedOn w:val="CommentText"/>
    <w:next w:val="CommentText"/>
    <w:link w:val="CommentSubjectChar"/>
    <w:rsid w:val="00C93760"/>
    <w:rPr>
      <w:b/>
      <w:bCs/>
    </w:rPr>
  </w:style>
  <w:style w:type="character" w:customStyle="1" w:styleId="CommentSubjectChar">
    <w:name w:val="Comment Subject Char"/>
    <w:basedOn w:val="CommentTextChar"/>
    <w:link w:val="CommentSubject"/>
    <w:rsid w:val="00C93760"/>
    <w:rPr>
      <w:rFonts w:ascii="Trebuchet MS" w:hAnsi="Trebuchet MS" w:cstheme="minorBidi"/>
      <w:b/>
      <w:bCs/>
    </w:rPr>
  </w:style>
  <w:style w:type="paragraph" w:styleId="PlainText">
    <w:name w:val="Plain Text"/>
    <w:basedOn w:val="Normal"/>
    <w:link w:val="PlainTextChar"/>
    <w:uiPriority w:val="99"/>
    <w:unhideWhenUsed/>
    <w:rsid w:val="00883627"/>
    <w:pPr>
      <w:jc w:val="left"/>
    </w:pPr>
    <w:rPr>
      <w:rFonts w:cs="Times New Roman"/>
      <w:color w:val="000000"/>
      <w:szCs w:val="20"/>
      <w:lang w:val="en-US"/>
    </w:rPr>
  </w:style>
  <w:style w:type="character" w:customStyle="1" w:styleId="PlainTextChar">
    <w:name w:val="Plain Text Char"/>
    <w:basedOn w:val="DefaultParagraphFont"/>
    <w:link w:val="PlainText"/>
    <w:uiPriority w:val="99"/>
    <w:rsid w:val="00883627"/>
    <w:rPr>
      <w:rFonts w:ascii="Trebuchet MS" w:hAnsi="Trebuchet MS"/>
      <w:color w:val="000000"/>
      <w:lang w:val="en-US"/>
    </w:rPr>
  </w:style>
  <w:style w:type="paragraph" w:customStyle="1" w:styleId="DocumentTitle">
    <w:name w:val="Document Title"/>
    <w:rsid w:val="00132BFD"/>
    <w:pPr>
      <w:keepLines/>
      <w:spacing w:before="480"/>
      <w:jc w:val="both"/>
    </w:pPr>
    <w:rPr>
      <w:rFonts w:ascii="Arial" w:eastAsiaTheme="majorEastAsia" w:hAnsi="Arial" w:cstheme="majorBidi"/>
      <w:bCs/>
      <w:color w:val="F36D00"/>
      <w:sz w:val="48"/>
      <w:szCs w:val="28"/>
    </w:rPr>
  </w:style>
  <w:style w:type="character" w:customStyle="1" w:styleId="HeaderTextChar">
    <w:name w:val="Header Text Char"/>
    <w:basedOn w:val="HeaderChar"/>
    <w:rsid w:val="00132BFD"/>
    <w:rPr>
      <w:rFonts w:ascii="Trebuchet MS" w:hAnsi="Trebuchet MS" w:cstheme="minorBidi"/>
      <w:b/>
      <w:sz w:val="36"/>
      <w:szCs w:val="22"/>
    </w:rPr>
  </w:style>
  <w:style w:type="table" w:customStyle="1" w:styleId="TableGrid1">
    <w:name w:val="Table Grid1"/>
    <w:basedOn w:val="TableNormal"/>
    <w:next w:val="TableGrid"/>
    <w:rsid w:val="00890C2B"/>
    <w:rPr>
      <w:rFonts w:eastAsia="Calibri"/>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362FE5"/>
    <w:rPr>
      <w:rFonts w:eastAsia="Calibri"/>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rsid w:val="00960B88"/>
    <w:rPr>
      <w:rFonts w:eastAsia="Calibri"/>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53162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119337">
      <w:bodyDiv w:val="1"/>
      <w:marLeft w:val="0"/>
      <w:marRight w:val="0"/>
      <w:marTop w:val="0"/>
      <w:marBottom w:val="0"/>
      <w:divBdr>
        <w:top w:val="none" w:sz="0" w:space="0" w:color="auto"/>
        <w:left w:val="none" w:sz="0" w:space="0" w:color="auto"/>
        <w:bottom w:val="none" w:sz="0" w:space="0" w:color="auto"/>
        <w:right w:val="none" w:sz="0" w:space="0" w:color="auto"/>
      </w:divBdr>
    </w:div>
    <w:div w:id="589194137">
      <w:bodyDiv w:val="1"/>
      <w:marLeft w:val="0"/>
      <w:marRight w:val="0"/>
      <w:marTop w:val="0"/>
      <w:marBottom w:val="0"/>
      <w:divBdr>
        <w:top w:val="none" w:sz="0" w:space="0" w:color="auto"/>
        <w:left w:val="none" w:sz="0" w:space="0" w:color="auto"/>
        <w:bottom w:val="none" w:sz="0" w:space="0" w:color="auto"/>
        <w:right w:val="none" w:sz="0" w:space="0" w:color="auto"/>
      </w:divBdr>
    </w:div>
    <w:div w:id="1091972066">
      <w:bodyDiv w:val="1"/>
      <w:marLeft w:val="0"/>
      <w:marRight w:val="0"/>
      <w:marTop w:val="0"/>
      <w:marBottom w:val="0"/>
      <w:divBdr>
        <w:top w:val="none" w:sz="0" w:space="0" w:color="auto"/>
        <w:left w:val="none" w:sz="0" w:space="0" w:color="auto"/>
        <w:bottom w:val="none" w:sz="0" w:space="0" w:color="auto"/>
        <w:right w:val="none" w:sz="0" w:space="0" w:color="auto"/>
      </w:divBdr>
    </w:div>
    <w:div w:id="1097751987">
      <w:bodyDiv w:val="1"/>
      <w:marLeft w:val="0"/>
      <w:marRight w:val="0"/>
      <w:marTop w:val="0"/>
      <w:marBottom w:val="0"/>
      <w:divBdr>
        <w:top w:val="none" w:sz="0" w:space="0" w:color="auto"/>
        <w:left w:val="none" w:sz="0" w:space="0" w:color="auto"/>
        <w:bottom w:val="none" w:sz="0" w:space="0" w:color="auto"/>
        <w:right w:val="none" w:sz="0" w:space="0" w:color="auto"/>
      </w:divBdr>
    </w:div>
    <w:div w:id="1110706235">
      <w:bodyDiv w:val="1"/>
      <w:marLeft w:val="0"/>
      <w:marRight w:val="0"/>
      <w:marTop w:val="0"/>
      <w:marBottom w:val="0"/>
      <w:divBdr>
        <w:top w:val="none" w:sz="0" w:space="0" w:color="auto"/>
        <w:left w:val="none" w:sz="0" w:space="0" w:color="auto"/>
        <w:bottom w:val="none" w:sz="0" w:space="0" w:color="auto"/>
        <w:right w:val="none" w:sz="0" w:space="0" w:color="auto"/>
      </w:divBdr>
    </w:div>
    <w:div w:id="1146824357">
      <w:bodyDiv w:val="1"/>
      <w:marLeft w:val="0"/>
      <w:marRight w:val="0"/>
      <w:marTop w:val="0"/>
      <w:marBottom w:val="0"/>
      <w:divBdr>
        <w:top w:val="none" w:sz="0" w:space="0" w:color="auto"/>
        <w:left w:val="none" w:sz="0" w:space="0" w:color="auto"/>
        <w:bottom w:val="none" w:sz="0" w:space="0" w:color="auto"/>
        <w:right w:val="none" w:sz="0" w:space="0" w:color="auto"/>
      </w:divBdr>
    </w:div>
    <w:div w:id="1193568511">
      <w:bodyDiv w:val="1"/>
      <w:marLeft w:val="0"/>
      <w:marRight w:val="0"/>
      <w:marTop w:val="0"/>
      <w:marBottom w:val="0"/>
      <w:divBdr>
        <w:top w:val="none" w:sz="0" w:space="0" w:color="auto"/>
        <w:left w:val="none" w:sz="0" w:space="0" w:color="auto"/>
        <w:bottom w:val="none" w:sz="0" w:space="0" w:color="auto"/>
        <w:right w:val="none" w:sz="0" w:space="0" w:color="auto"/>
      </w:divBdr>
    </w:div>
    <w:div w:id="1686402964">
      <w:bodyDiv w:val="1"/>
      <w:marLeft w:val="0"/>
      <w:marRight w:val="0"/>
      <w:marTop w:val="0"/>
      <w:marBottom w:val="0"/>
      <w:divBdr>
        <w:top w:val="none" w:sz="0" w:space="0" w:color="auto"/>
        <w:left w:val="none" w:sz="0" w:space="0" w:color="auto"/>
        <w:bottom w:val="none" w:sz="0" w:space="0" w:color="auto"/>
        <w:right w:val="none" w:sz="0" w:space="0" w:color="auto"/>
      </w:divBdr>
    </w:div>
    <w:div w:id="1731146972">
      <w:bodyDiv w:val="1"/>
      <w:marLeft w:val="0"/>
      <w:marRight w:val="0"/>
      <w:marTop w:val="0"/>
      <w:marBottom w:val="0"/>
      <w:divBdr>
        <w:top w:val="none" w:sz="0" w:space="0" w:color="auto"/>
        <w:left w:val="none" w:sz="0" w:space="0" w:color="auto"/>
        <w:bottom w:val="none" w:sz="0" w:space="0" w:color="auto"/>
        <w:right w:val="none" w:sz="0" w:space="0" w:color="auto"/>
      </w:divBdr>
    </w:div>
    <w:div w:id="2083944779">
      <w:bodyDiv w:val="1"/>
      <w:marLeft w:val="0"/>
      <w:marRight w:val="0"/>
      <w:marTop w:val="0"/>
      <w:marBottom w:val="0"/>
      <w:divBdr>
        <w:top w:val="none" w:sz="0" w:space="0" w:color="auto"/>
        <w:left w:val="none" w:sz="0" w:space="0" w:color="auto"/>
        <w:bottom w:val="none" w:sz="0" w:space="0" w:color="auto"/>
        <w:right w:val="none" w:sz="0" w:space="0" w:color="auto"/>
      </w:divBdr>
    </w:div>
    <w:div w:id="214318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ltusM\Downloads\LPG-BUS-IMT-TEM-0013%20-%20Template%20-%20LPG%20Information%20Shee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889215E7CB45E4381BD694C4BE01E51" ma:contentTypeVersion="12" ma:contentTypeDescription="Create a new document." ma:contentTypeScope="" ma:versionID="0dc28559940f6b03061bd270a956da78">
  <xsd:schema xmlns:xsd="http://www.w3.org/2001/XMLSchema" xmlns:xs="http://www.w3.org/2001/XMLSchema" xmlns:p="http://schemas.microsoft.com/office/2006/metadata/properties" xmlns:ns2="b3a51d9c-596d-4390-98fb-355913b0eaa1" xmlns:ns3="c39d3222-6496-4aca-b66f-d356b4e78825" targetNamespace="http://schemas.microsoft.com/office/2006/metadata/properties" ma:root="true" ma:fieldsID="d490cc76fce58c4659faf01f694fe4f0" ns2:_="" ns3:_="">
    <xsd:import namespace="b3a51d9c-596d-4390-98fb-355913b0eaa1"/>
    <xsd:import namespace="c39d3222-6496-4aca-b66f-d356b4e788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51d9c-596d-4390-98fb-355913b0e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916a9de-2dfd-476c-8476-0393ac32a51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9d3222-6496-4aca-b66f-d356b4e7882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ed36e88-57ba-43e2-b396-a052526d2ac5}" ma:internalName="TaxCatchAll" ma:showField="CatchAllData" ma:web="c39d3222-6496-4aca-b66f-d356b4e788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c39d3222-6496-4aca-b66f-d356b4e78825" xsi:nil="true"/>
    <lcf76f155ced4ddcb4097134ff3c332f xmlns="b3a51d9c-596d-4390-98fb-355913b0eaa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6A68E-B171-4054-905B-35B9F3B70510}">
  <ds:schemaRefs>
    <ds:schemaRef ds:uri="http://schemas.openxmlformats.org/officeDocument/2006/bibliography"/>
  </ds:schemaRefs>
</ds:datastoreItem>
</file>

<file path=customXml/itemProps2.xml><?xml version="1.0" encoding="utf-8"?>
<ds:datastoreItem xmlns:ds="http://schemas.openxmlformats.org/officeDocument/2006/customXml" ds:itemID="{2E32C2DD-0FF7-46AF-9012-984C39252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51d9c-596d-4390-98fb-355913b0eaa1"/>
    <ds:schemaRef ds:uri="c39d3222-6496-4aca-b66f-d356b4e78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470899-7821-4D5F-B3DD-1CA354FB1485}">
  <ds:schemaRefs>
    <ds:schemaRef ds:uri="http://schemas.microsoft.com/office/2006/metadata/properties"/>
    <ds:schemaRef ds:uri="c39d3222-6496-4aca-b66f-d356b4e78825"/>
    <ds:schemaRef ds:uri="b3a51d9c-596d-4390-98fb-355913b0eaa1"/>
    <ds:schemaRef ds:uri="http://schemas.microsoft.com/office/infopath/2007/PartnerControls"/>
  </ds:schemaRefs>
</ds:datastoreItem>
</file>

<file path=customXml/itemProps4.xml><?xml version="1.0" encoding="utf-8"?>
<ds:datastoreItem xmlns:ds="http://schemas.openxmlformats.org/officeDocument/2006/customXml" ds:itemID="{5C0F1AC3-DDFE-4277-AFE8-18C2ADECF7A7}">
  <ds:schemaRefs>
    <ds:schemaRef ds:uri="http://schemas.microsoft.com/sharepoint/v3/contenttype/forms"/>
  </ds:schemaRefs>
</ds:datastoreItem>
</file>

<file path=docMetadata/LabelInfo.xml><?xml version="1.0" encoding="utf-8"?>
<clbl:labelList xmlns:clbl="http://schemas.microsoft.com/office/2020/mipLabelMetadata">
  <clbl:label id="{97c7b3fc-4128-41ae-86b4-e4b1b1ae5e15}" enabled="1" method="Privileged" siteId="{97160e56-eb00-44fe-b31d-0d6d351c636d}" removed="0"/>
</clbl:labelList>
</file>

<file path=docProps/app.xml><?xml version="1.0" encoding="utf-8"?>
<Properties xmlns="http://schemas.openxmlformats.org/officeDocument/2006/extended-properties" xmlns:vt="http://schemas.openxmlformats.org/officeDocument/2006/docPropsVTypes">
  <Template>LPG-BUS-IMT-TEM-0013 - Template - LPG Information Sheet (1)</Template>
  <TotalTime>12</TotalTime>
  <Pages>10</Pages>
  <Words>2250</Words>
  <Characters>12831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LPG-BUS-IMT-TEM-0011 - Template - Standard</vt:lpstr>
    </vt:vector>
  </TitlesOfParts>
  <Company>Dynamic Methods</Company>
  <LinksUpToDate>false</LinksUpToDate>
  <CharactersWithSpaces>15051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LPG-BUS-IMT-TEM-0011 - Template - Standard</dc:title>
  <dc:creator>Feltus, Marie</dc:creator>
  <cp:lastModifiedBy>June Yew</cp:lastModifiedBy>
  <cp:revision>15</cp:revision>
  <cp:lastPrinted>2014-03-20T23:12:00Z</cp:lastPrinted>
  <dcterms:created xsi:type="dcterms:W3CDTF">2023-03-17T04:49:00Z</dcterms:created>
  <dcterms:modified xsi:type="dcterms:W3CDTF">2023-12-12T06:02:00Z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rolledDocNumber">
    <vt:lpwstr>Controlled Document Number</vt:lpwstr>
  </property>
  <property fmtid="{D5CDD505-2E9C-101B-9397-08002B2CF9AE}" pid="3" name="DocOwner">
    <vt:lpwstr>Document Owner name and title</vt:lpwstr>
  </property>
  <property fmtid="{D5CDD505-2E9C-101B-9397-08002B2CF9AE}" pid="4" name="ReviewDueDate">
    <vt:lpwstr>Due Date for next revision</vt:lpwstr>
  </property>
  <property fmtid="{D5CDD505-2E9C-101B-9397-08002B2CF9AE}" pid="5" name="VersionNumber">
    <vt:lpwstr>x.x</vt:lpwstr>
  </property>
  <property fmtid="{D5CDD505-2E9C-101B-9397-08002B2CF9AE}" pid="6" name="DocumentTitle">
    <vt:lpwstr>Document Title</vt:lpwstr>
  </property>
  <property fmtid="{D5CDD505-2E9C-101B-9397-08002B2CF9AE}" pid="7" name="VersionReleaseDate">
    <vt:lpwstr>Date for Release</vt:lpwstr>
  </property>
  <property fmtid="{D5CDD505-2E9C-101B-9397-08002B2CF9AE}" pid="8" name="Objective-Id">
    <vt:lpwstr>A233772</vt:lpwstr>
  </property>
  <property fmtid="{D5CDD505-2E9C-101B-9397-08002B2CF9AE}" pid="9" name="Objective-Title">
    <vt:lpwstr>LPG-BUS-IMT-TEM-0011 - Template - LPG Standard</vt:lpwstr>
  </property>
  <property fmtid="{D5CDD505-2E9C-101B-9397-08002B2CF9AE}" pid="10" name="Objective-Comment">
    <vt:lpwstr>LPG Group Manager Operational Integrity has approved extension of Review Due Date. SCE review September 2015.	_x000d_</vt:lpwstr>
  </property>
  <property fmtid="{D5CDD505-2E9C-101B-9397-08002B2CF9AE}" pid="11" name="Objective-CreationStamp">
    <vt:filetime>2013-08-07T04:42:13Z</vt:filetime>
  </property>
  <property fmtid="{D5CDD505-2E9C-101B-9397-08002B2CF9AE}" pid="12" name="Objective-IsApproved">
    <vt:bool>false</vt:bool>
  </property>
  <property fmtid="{D5CDD505-2E9C-101B-9397-08002B2CF9AE}" pid="13" name="Objective-IsPublished">
    <vt:bool>true</vt:bool>
  </property>
  <property fmtid="{D5CDD505-2E9C-101B-9397-08002B2CF9AE}" pid="14" name="Objective-DatePublished">
    <vt:filetime>2016-01-11T03:12:16Z</vt:filetime>
  </property>
  <property fmtid="{D5CDD505-2E9C-101B-9397-08002B2CF9AE}" pid="15" name="Objective-ModificationStamp">
    <vt:filetime>2016-04-19T05:59:25Z</vt:filetime>
  </property>
  <property fmtid="{D5CDD505-2E9C-101B-9397-08002B2CF9AE}" pid="16" name="Objective-Owner">
    <vt:lpwstr>Marin, Gabby</vt:lpwstr>
  </property>
  <property fmtid="{D5CDD505-2E9C-101B-9397-08002B2CF9AE}" pid="17" name="Objective-Path">
    <vt:lpwstr>Objective Global Folder:LPG:LPG SUPPORT BUSINESS:INFORMATION MANAGEMENT:POLICIES AND PROCEDURES:LPG Controlled Documents - Business:_Information Management Function:</vt:lpwstr>
  </property>
  <property fmtid="{D5CDD505-2E9C-101B-9397-08002B2CF9AE}" pid="18" name="Objective-Parent">
    <vt:lpwstr>_Information Management Function</vt:lpwstr>
  </property>
  <property fmtid="{D5CDD505-2E9C-101B-9397-08002B2CF9AE}" pid="19" name="Objective-State">
    <vt:lpwstr>Published</vt:lpwstr>
  </property>
  <property fmtid="{D5CDD505-2E9C-101B-9397-08002B2CF9AE}" pid="20" name="Objective-Version">
    <vt:lpwstr>5.0</vt:lpwstr>
  </property>
  <property fmtid="{D5CDD505-2E9C-101B-9397-08002B2CF9AE}" pid="21" name="Objective-VersionNumber">
    <vt:r8>5</vt:r8>
  </property>
  <property fmtid="{D5CDD505-2E9C-101B-9397-08002B2CF9AE}" pid="22" name="Objective-VersionComment">
    <vt:lpwstr/>
  </property>
  <property fmtid="{D5CDD505-2E9C-101B-9397-08002B2CF9AE}" pid="23" name="Objective-FileNumber">
    <vt:lpwstr>qA44555</vt:lpwstr>
  </property>
  <property fmtid="{D5CDD505-2E9C-101B-9397-08002B2CF9AE}" pid="24" name="Objective-Classification">
    <vt:lpwstr>[Inherited - none]</vt:lpwstr>
  </property>
  <property fmtid="{D5CDD505-2E9C-101B-9397-08002B2CF9AE}" pid="25" name="Objective-Caveats">
    <vt:lpwstr/>
  </property>
  <property fmtid="{D5CDD505-2E9C-101B-9397-08002B2CF9AE}" pid="26" name="Objective-Project [system]">
    <vt:lpwstr/>
  </property>
  <property fmtid="{D5CDD505-2E9C-101B-9397-08002B2CF9AE}" pid="27" name="Objective-Site [system]">
    <vt:lpwstr>LPG BUSINESS UNIT</vt:lpwstr>
  </property>
  <property fmtid="{D5CDD505-2E9C-101B-9397-08002B2CF9AE}" pid="28" name="Objective-Discipline [system]">
    <vt:lpwstr>INFORMATION MANAGEMENT</vt:lpwstr>
  </property>
  <property fmtid="{D5CDD505-2E9C-101B-9397-08002B2CF9AE}" pid="29" name="Objective-Directive [system]">
    <vt:lpwstr/>
  </property>
  <property fmtid="{D5CDD505-2E9C-101B-9397-08002B2CF9AE}" pid="30" name="Objective-Standard [system]">
    <vt:lpwstr/>
  </property>
  <property fmtid="{D5CDD505-2E9C-101B-9397-08002B2CF9AE}" pid="31" name="Objective-Internal Author [system]">
    <vt:lpwstr>Pepper, Gary</vt:lpwstr>
  </property>
  <property fmtid="{D5CDD505-2E9C-101B-9397-08002B2CF9AE}" pid="32" name="Objective-Review Due Date [system]">
    <vt:filetime>2025-03-26T14:30:00Z</vt:filetime>
  </property>
  <property fmtid="{D5CDD505-2E9C-101B-9397-08002B2CF9AE}" pid="33" name="Objective-Document Custodian [system]">
    <vt:lpwstr>LPG Operational Integrity Group Manager</vt:lpwstr>
  </property>
  <property fmtid="{D5CDD505-2E9C-101B-9397-08002B2CF9AE}" pid="34" name="Objective-Physical Copy Location [system]">
    <vt:lpwstr/>
  </property>
  <property fmtid="{D5CDD505-2E9C-101B-9397-08002B2CF9AE}" pid="35" name="Objective-Document Type [system]">
    <vt:lpwstr>TEMPLATE</vt:lpwstr>
  </property>
  <property fmtid="{D5CDD505-2E9C-101B-9397-08002B2CF9AE}" pid="36" name="Objective-Document Date [system]">
    <vt:filetime>2012-05-23T14:30:00Z</vt:filetime>
  </property>
  <property fmtid="{D5CDD505-2E9C-101B-9397-08002B2CF9AE}" pid="37" name="Objective-Revision Date [system]">
    <vt:filetime>2015-11-10T14:30:00Z</vt:filetime>
  </property>
  <property fmtid="{D5CDD505-2E9C-101B-9397-08002B2CF9AE}" pid="38" name="Objective-Revision Number [system]">
    <vt:lpwstr>4.0</vt:lpwstr>
  </property>
  <property fmtid="{D5CDD505-2E9C-101B-9397-08002B2CF9AE}" pid="39" name="Objective-Reference/ID [system]">
    <vt:lpwstr>LPG-BUS-IMT-TEM-0011</vt:lpwstr>
  </property>
  <property fmtid="{D5CDD505-2E9C-101B-9397-08002B2CF9AE}" pid="40" name="Objective-Key Document? [system]">
    <vt:lpwstr>Yes</vt:lpwstr>
  </property>
  <property fmtid="{D5CDD505-2E9C-101B-9397-08002B2CF9AE}" pid="41" name="Objective-Published to [system]">
    <vt:lpwstr>Intranet</vt:lpwstr>
  </property>
  <property fmtid="{D5CDD505-2E9C-101B-9397-08002B2CF9AE}" pid="42" name="Objective-External Contact [system]">
    <vt:lpwstr/>
  </property>
  <property fmtid="{D5CDD505-2E9C-101B-9397-08002B2CF9AE}" pid="43" name="Objective-External Author [system]">
    <vt:lpwstr/>
  </property>
  <property fmtid="{D5CDD505-2E9C-101B-9397-08002B2CF9AE}" pid="44" name="Objective-Vital Record [system]">
    <vt:lpwstr>No</vt:lpwstr>
  </property>
  <property fmtid="{D5CDD505-2E9C-101B-9397-08002B2CF9AE}" pid="45" name="Objective-BU Catalogue [system]">
    <vt:lpwstr/>
  </property>
  <property fmtid="{D5CDD505-2E9C-101B-9397-08002B2CF9AE}" pid="46" name="ContentTypeId">
    <vt:lpwstr>0x0101002889215E7CB45E4381BD694C4BE01E51</vt:lpwstr>
  </property>
  <property fmtid="{D5CDD505-2E9C-101B-9397-08002B2CF9AE}" pid="47" name="Objective-Management Standard [system]">
    <vt:lpwstr>Non-SCE</vt:lpwstr>
  </property>
  <property fmtid="{D5CDD505-2E9C-101B-9397-08002B2CF9AE}" pid="48" name="MSIP_Label_97c7b3fc-4128-41ae-86b4-e4b1b1ae5e15_Enabled">
    <vt:lpwstr>True</vt:lpwstr>
  </property>
  <property fmtid="{D5CDD505-2E9C-101B-9397-08002B2CF9AE}" pid="49" name="MSIP_Label_97c7b3fc-4128-41ae-86b4-e4b1b1ae5e15_SiteId">
    <vt:lpwstr>97160e56-eb00-44fe-b31d-0d6d351c636d</vt:lpwstr>
  </property>
  <property fmtid="{D5CDD505-2E9C-101B-9397-08002B2CF9AE}" pid="50" name="MSIP_Label_97c7b3fc-4128-41ae-86b4-e4b1b1ae5e15_SetDate">
    <vt:lpwstr>2020-04-27T22:52:25.3594381Z</vt:lpwstr>
  </property>
  <property fmtid="{D5CDD505-2E9C-101B-9397-08002B2CF9AE}" pid="51" name="MSIP_Label_97c7b3fc-4128-41ae-86b4-e4b1b1ae5e15_Name">
    <vt:lpwstr>General</vt:lpwstr>
  </property>
  <property fmtid="{D5CDD505-2E9C-101B-9397-08002B2CF9AE}" pid="52" name="MSIP_Label_97c7b3fc-4128-41ae-86b4-e4b1b1ae5e15_ActionId">
    <vt:lpwstr>58581b9c-5e6c-4619-b34a-6078326d1850</vt:lpwstr>
  </property>
  <property fmtid="{D5CDD505-2E9C-101B-9397-08002B2CF9AE}" pid="53" name="MSIP_Label_97c7b3fc-4128-41ae-86b4-e4b1b1ae5e15_Extended_MSFT_Method">
    <vt:lpwstr>Automatic</vt:lpwstr>
  </property>
  <property fmtid="{D5CDD505-2E9C-101B-9397-08002B2CF9AE}" pid="54" name="Sensitivity">
    <vt:lpwstr>General</vt:lpwstr>
  </property>
</Properties>
</file>